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12" w:rsidRDefault="00A034DF" w:rsidP="005D5A1D">
      <w:pPr>
        <w:pStyle w:val="SemEspaamento"/>
        <w:spacing w:line="276" w:lineRule="auto"/>
        <w:jc w:val="center"/>
        <w:rPr>
          <w:rFonts w:ascii="Arial" w:hAnsi="Arial" w:cs="Arial"/>
          <w:b/>
          <w:sz w:val="24"/>
          <w:szCs w:val="24"/>
        </w:rPr>
      </w:pPr>
      <w:r w:rsidRPr="00D8710E">
        <w:rPr>
          <w:rFonts w:ascii="Arial" w:hAnsi="Arial" w:cs="Arial"/>
          <w:b/>
          <w:sz w:val="24"/>
          <w:szCs w:val="24"/>
        </w:rPr>
        <w:t>“Novos cabanos”: o recente processo de ressurgimento e ressignificação de identidade no Baixo Tapajós</w:t>
      </w:r>
    </w:p>
    <w:p w:rsidR="00A034DF" w:rsidRDefault="00A034DF" w:rsidP="00A034DF">
      <w:pPr>
        <w:pStyle w:val="SemEspaamento"/>
        <w:jc w:val="center"/>
        <w:rPr>
          <w:rFonts w:ascii="Arial" w:hAnsi="Arial" w:cs="Arial"/>
          <w:b/>
          <w:sz w:val="24"/>
          <w:szCs w:val="24"/>
        </w:rPr>
      </w:pPr>
    </w:p>
    <w:p w:rsidR="00A034DF" w:rsidRDefault="00A034DF" w:rsidP="00A034DF">
      <w:pPr>
        <w:pStyle w:val="SemEspaamento"/>
        <w:jc w:val="center"/>
        <w:rPr>
          <w:rFonts w:ascii="Arial" w:hAnsi="Arial" w:cs="Arial"/>
          <w:b/>
          <w:sz w:val="24"/>
          <w:szCs w:val="24"/>
        </w:rPr>
      </w:pPr>
    </w:p>
    <w:p w:rsidR="00305038" w:rsidRDefault="00A034DF" w:rsidP="00C93C66">
      <w:pPr>
        <w:pStyle w:val="SemEspaamento"/>
        <w:jc w:val="right"/>
        <w:rPr>
          <w:rFonts w:ascii="Arial" w:hAnsi="Arial" w:cs="Arial"/>
          <w:sz w:val="24"/>
          <w:szCs w:val="24"/>
        </w:rPr>
      </w:pPr>
      <w:r w:rsidRPr="00A034DF">
        <w:rPr>
          <w:rFonts w:ascii="Arial" w:hAnsi="Arial" w:cs="Arial"/>
          <w:sz w:val="24"/>
          <w:szCs w:val="24"/>
        </w:rPr>
        <w:t>Wilverson Rodrigo Silva de Melo (UFPE)</w:t>
      </w:r>
    </w:p>
    <w:p w:rsidR="0046259E" w:rsidRDefault="0046259E" w:rsidP="00C93C66">
      <w:pPr>
        <w:pStyle w:val="SemEspaamento"/>
        <w:jc w:val="right"/>
        <w:rPr>
          <w:rFonts w:ascii="Arial" w:hAnsi="Arial" w:cs="Arial"/>
          <w:sz w:val="24"/>
          <w:szCs w:val="24"/>
        </w:rPr>
      </w:pPr>
    </w:p>
    <w:p w:rsidR="00C93C66" w:rsidRPr="00C93C66" w:rsidRDefault="00C93C66" w:rsidP="00C93C66">
      <w:pPr>
        <w:pStyle w:val="SemEspaamento"/>
        <w:jc w:val="right"/>
        <w:rPr>
          <w:rFonts w:ascii="Arial" w:hAnsi="Arial" w:cs="Arial"/>
          <w:sz w:val="24"/>
          <w:szCs w:val="24"/>
        </w:rPr>
      </w:pPr>
    </w:p>
    <w:p w:rsidR="009A4981" w:rsidRDefault="009A4981" w:rsidP="009A4981">
      <w:pPr>
        <w:pStyle w:val="SemEspaamento"/>
        <w:numPr>
          <w:ilvl w:val="0"/>
          <w:numId w:val="1"/>
        </w:numPr>
        <w:spacing w:line="360" w:lineRule="auto"/>
        <w:ind w:left="0" w:firstLine="0"/>
        <w:jc w:val="both"/>
        <w:rPr>
          <w:rFonts w:ascii="Arial" w:eastAsia="Times New Roman" w:hAnsi="Arial" w:cs="Arial"/>
          <w:b/>
          <w:sz w:val="24"/>
          <w:szCs w:val="24"/>
          <w:lang w:eastAsia="pt-BR"/>
        </w:rPr>
      </w:pPr>
      <w:r w:rsidRPr="00D55F09">
        <w:rPr>
          <w:rFonts w:ascii="Arial" w:eastAsia="Times New Roman" w:hAnsi="Arial" w:cs="Arial"/>
          <w:b/>
          <w:sz w:val="24"/>
          <w:szCs w:val="24"/>
          <w:lang w:eastAsia="pt-BR"/>
        </w:rPr>
        <w:t>Um breve retrospecto histórico da Cabanagem no Baixo Amazonas</w:t>
      </w:r>
    </w:p>
    <w:p w:rsidR="00C93C66" w:rsidRPr="00C93C66" w:rsidRDefault="00C93C66" w:rsidP="00C93C66">
      <w:pPr>
        <w:pStyle w:val="SemEspaamento"/>
        <w:spacing w:line="360" w:lineRule="auto"/>
        <w:jc w:val="both"/>
        <w:rPr>
          <w:rFonts w:ascii="Arial" w:eastAsia="Times New Roman" w:hAnsi="Arial" w:cs="Arial"/>
          <w:b/>
          <w:sz w:val="24"/>
          <w:szCs w:val="24"/>
          <w:lang w:eastAsia="pt-BR"/>
        </w:rPr>
      </w:pPr>
    </w:p>
    <w:p w:rsidR="009A4981" w:rsidRPr="00231A48" w:rsidRDefault="009A4981" w:rsidP="00D55F09">
      <w:pPr>
        <w:pStyle w:val="PargrafodaLista"/>
        <w:spacing w:line="360" w:lineRule="auto"/>
        <w:ind w:left="0" w:firstLine="567"/>
        <w:jc w:val="both"/>
        <w:rPr>
          <w:rFonts w:ascii="Arial" w:hAnsi="Arial" w:cs="Arial"/>
          <w:sz w:val="24"/>
          <w:szCs w:val="24"/>
        </w:rPr>
      </w:pPr>
      <w:r w:rsidRPr="00231A48">
        <w:rPr>
          <w:rFonts w:ascii="Arial" w:hAnsi="Arial" w:cs="Arial"/>
          <w:sz w:val="24"/>
          <w:szCs w:val="24"/>
        </w:rPr>
        <w:t xml:space="preserve">Segundo, </w:t>
      </w:r>
      <w:r w:rsidRPr="00231A48">
        <w:rPr>
          <w:rFonts w:ascii="Arial" w:eastAsia="Times New Roman" w:hAnsi="Arial" w:cs="Arial"/>
          <w:sz w:val="24"/>
          <w:szCs w:val="24"/>
          <w:lang w:eastAsia="pt-BR"/>
        </w:rPr>
        <w:t>Caio Prado Junior</w:t>
      </w:r>
      <w:r>
        <w:rPr>
          <w:rFonts w:ascii="Arial" w:eastAsia="Times New Roman" w:hAnsi="Arial" w:cs="Arial"/>
          <w:sz w:val="24"/>
          <w:szCs w:val="24"/>
          <w:lang w:eastAsia="pt-BR"/>
        </w:rPr>
        <w:t xml:space="preserve"> (1933, p.137-138)</w:t>
      </w:r>
      <w:r w:rsidRPr="00231A48">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a cabanagem </w:t>
      </w:r>
      <w:r w:rsidRPr="00231A48">
        <w:rPr>
          <w:rFonts w:ascii="Arial" w:eastAsia="Times New Roman" w:hAnsi="Arial" w:cs="Arial"/>
          <w:sz w:val="24"/>
          <w:szCs w:val="24"/>
          <w:lang w:eastAsia="pt-BR"/>
        </w:rPr>
        <w:t>foi “um dos mais, senão o mais notável movimento popular do Brasil. É o único em que as camadas mais inferiores da população conseguem ocupar o poder de toda uma província com certa estabilidade. [...] a primeira insurreição popular que passou da simples agitação para uma tomada efetiva de poder”.</w:t>
      </w:r>
      <w:r w:rsidRPr="00231A48">
        <w:rPr>
          <w:rFonts w:ascii="Arial" w:hAnsi="Arial" w:cs="Arial"/>
          <w:sz w:val="24"/>
          <w:szCs w:val="24"/>
        </w:rPr>
        <w:t xml:space="preserve"> Muito, além disso, o antropólogo inglês David </w:t>
      </w:r>
      <w:proofErr w:type="spellStart"/>
      <w:r w:rsidRPr="00231A48">
        <w:rPr>
          <w:rFonts w:ascii="Arial" w:hAnsi="Arial" w:cs="Arial"/>
          <w:sz w:val="24"/>
          <w:szCs w:val="24"/>
        </w:rPr>
        <w:t>Cleary</w:t>
      </w:r>
      <w:proofErr w:type="spellEnd"/>
      <w:r w:rsidRPr="00231A48">
        <w:rPr>
          <w:rFonts w:ascii="Arial" w:hAnsi="Arial" w:cs="Arial"/>
          <w:sz w:val="24"/>
          <w:szCs w:val="24"/>
        </w:rPr>
        <w:t xml:space="preserve"> </w:t>
      </w:r>
      <w:r w:rsidRPr="00231A48">
        <w:rPr>
          <w:rFonts w:ascii="Arial" w:hAnsi="Arial" w:cs="Arial"/>
          <w:i/>
          <w:sz w:val="24"/>
          <w:szCs w:val="24"/>
        </w:rPr>
        <w:t>apud</w:t>
      </w:r>
      <w:r w:rsidRPr="00231A48">
        <w:rPr>
          <w:rFonts w:ascii="Arial" w:hAnsi="Arial" w:cs="Arial"/>
          <w:sz w:val="24"/>
          <w:szCs w:val="24"/>
        </w:rPr>
        <w:t xml:space="preserve"> Lima (2008, p. 294), </w:t>
      </w:r>
      <w:r>
        <w:rPr>
          <w:rFonts w:ascii="Arial" w:hAnsi="Arial" w:cs="Arial"/>
          <w:sz w:val="24"/>
          <w:szCs w:val="24"/>
        </w:rPr>
        <w:t>destacou no ano de 1998, que a cabanagem</w:t>
      </w:r>
      <w:r w:rsidRPr="00231A48">
        <w:rPr>
          <w:rFonts w:ascii="Arial" w:hAnsi="Arial" w:cs="Arial"/>
          <w:sz w:val="24"/>
          <w:szCs w:val="24"/>
        </w:rPr>
        <w:t xml:space="preserve"> deve ser pensada como uma das maiores e mais abrangentes revoluções políticas de todo o Novo Mundo.</w:t>
      </w:r>
    </w:p>
    <w:p w:rsidR="009A4981" w:rsidRPr="009A4981" w:rsidRDefault="009A4981" w:rsidP="00D55F09">
      <w:pPr>
        <w:spacing w:line="360" w:lineRule="auto"/>
        <w:ind w:right="-1" w:firstLine="567"/>
        <w:jc w:val="both"/>
        <w:rPr>
          <w:rFonts w:ascii="Arial" w:hAnsi="Arial" w:cs="Arial"/>
          <w:sz w:val="24"/>
          <w:szCs w:val="24"/>
        </w:rPr>
      </w:pPr>
      <w:r>
        <w:rPr>
          <w:rFonts w:ascii="Arial" w:hAnsi="Arial" w:cs="Arial"/>
          <w:sz w:val="24"/>
          <w:szCs w:val="24"/>
        </w:rPr>
        <w:t>I</w:t>
      </w:r>
      <w:r w:rsidRPr="00231A48">
        <w:rPr>
          <w:rFonts w:ascii="Arial" w:hAnsi="Arial" w:cs="Arial"/>
          <w:sz w:val="24"/>
          <w:szCs w:val="24"/>
        </w:rPr>
        <w:t>nstaurada a Cabanagem na capital</w:t>
      </w:r>
      <w:r>
        <w:rPr>
          <w:rFonts w:ascii="Arial" w:hAnsi="Arial" w:cs="Arial"/>
          <w:sz w:val="24"/>
          <w:szCs w:val="24"/>
        </w:rPr>
        <w:t xml:space="preserve"> do Grão-Pará</w:t>
      </w:r>
      <w:r w:rsidRPr="00231A48">
        <w:rPr>
          <w:rFonts w:ascii="Arial" w:hAnsi="Arial" w:cs="Arial"/>
          <w:sz w:val="24"/>
          <w:szCs w:val="24"/>
        </w:rPr>
        <w:t>, as autoridades do Baixo Amazonas decidem por criarem uma liga defensiva que seria comandada por Santarém</w:t>
      </w:r>
      <w:r w:rsidR="00596EB5">
        <w:rPr>
          <w:rFonts w:ascii="Arial" w:hAnsi="Arial" w:cs="Arial"/>
          <w:sz w:val="24"/>
          <w:szCs w:val="24"/>
          <w:vertAlign w:val="superscript"/>
        </w:rPr>
        <w:t>1</w:t>
      </w:r>
      <w:r w:rsidRPr="00231A48">
        <w:rPr>
          <w:rFonts w:ascii="Arial" w:hAnsi="Arial" w:cs="Arial"/>
          <w:sz w:val="24"/>
          <w:szCs w:val="24"/>
        </w:rPr>
        <w:t xml:space="preserve"> e Óbidos</w:t>
      </w:r>
      <w:r w:rsidR="00EA64FE">
        <w:rPr>
          <w:rFonts w:ascii="Arial" w:hAnsi="Arial" w:cs="Arial"/>
          <w:sz w:val="24"/>
          <w:szCs w:val="24"/>
          <w:vertAlign w:val="superscript"/>
        </w:rPr>
        <w:t>2</w:t>
      </w:r>
      <w:r w:rsidRPr="00231A48">
        <w:rPr>
          <w:rFonts w:ascii="Arial" w:hAnsi="Arial" w:cs="Arial"/>
          <w:sz w:val="24"/>
          <w:szCs w:val="24"/>
        </w:rPr>
        <w:t xml:space="preserve">, na perspectiva de autodefesa mediante os revoltosos. Entretanto, devido </w:t>
      </w:r>
      <w:r>
        <w:rPr>
          <w:rFonts w:ascii="Arial" w:hAnsi="Arial" w:cs="Arial"/>
          <w:sz w:val="24"/>
          <w:szCs w:val="24"/>
        </w:rPr>
        <w:t>“</w:t>
      </w:r>
      <w:r w:rsidRPr="00231A48">
        <w:rPr>
          <w:rFonts w:ascii="Arial" w:hAnsi="Arial" w:cs="Arial"/>
          <w:sz w:val="24"/>
          <w:szCs w:val="24"/>
        </w:rPr>
        <w:t>as frequentes incursões e estratégias guerrilheiras, as vilas, freguesias e cidades do Baixo Amazonas passa</w:t>
      </w:r>
      <w:r w:rsidR="00CC0B55">
        <w:rPr>
          <w:rFonts w:ascii="Arial" w:hAnsi="Arial" w:cs="Arial"/>
          <w:sz w:val="24"/>
          <w:szCs w:val="24"/>
        </w:rPr>
        <w:t>ra</w:t>
      </w:r>
      <w:r w:rsidRPr="00231A48">
        <w:rPr>
          <w:rFonts w:ascii="Arial" w:hAnsi="Arial" w:cs="Arial"/>
          <w:sz w:val="24"/>
          <w:szCs w:val="24"/>
        </w:rPr>
        <w:t xml:space="preserve">m a serem tomadas pelos cabanos que </w:t>
      </w:r>
      <w:proofErr w:type="gramStart"/>
      <w:r w:rsidRPr="00231A48">
        <w:rPr>
          <w:rFonts w:ascii="Arial" w:hAnsi="Arial" w:cs="Arial"/>
          <w:sz w:val="24"/>
          <w:szCs w:val="24"/>
        </w:rPr>
        <w:t>organiza</w:t>
      </w:r>
      <w:r w:rsidR="00CC0B55">
        <w:rPr>
          <w:rFonts w:ascii="Arial" w:hAnsi="Arial" w:cs="Arial"/>
          <w:sz w:val="24"/>
          <w:szCs w:val="24"/>
        </w:rPr>
        <w:t>ra</w:t>
      </w:r>
      <w:r w:rsidRPr="00231A48">
        <w:rPr>
          <w:rFonts w:ascii="Arial" w:hAnsi="Arial" w:cs="Arial"/>
          <w:sz w:val="24"/>
          <w:szCs w:val="24"/>
        </w:rPr>
        <w:t>m-se</w:t>
      </w:r>
      <w:proofErr w:type="gramEnd"/>
      <w:r w:rsidRPr="00231A48">
        <w:rPr>
          <w:rFonts w:ascii="Arial" w:hAnsi="Arial" w:cs="Arial"/>
          <w:sz w:val="24"/>
          <w:szCs w:val="24"/>
        </w:rPr>
        <w:t xml:space="preserve"> rapidamente no controle das respectivas localidades</w:t>
      </w:r>
      <w:r w:rsidR="00CC0B55">
        <w:rPr>
          <w:rFonts w:ascii="Arial" w:hAnsi="Arial" w:cs="Arial"/>
          <w:sz w:val="24"/>
          <w:szCs w:val="24"/>
        </w:rPr>
        <w:t>”</w:t>
      </w:r>
      <w:r w:rsidRPr="00231A48">
        <w:rPr>
          <w:rFonts w:ascii="Arial" w:hAnsi="Arial" w:cs="Arial"/>
          <w:sz w:val="24"/>
          <w:szCs w:val="24"/>
        </w:rPr>
        <w:t>, confor</w:t>
      </w:r>
      <w:r w:rsidR="00CC0B55">
        <w:rPr>
          <w:rFonts w:ascii="Arial" w:hAnsi="Arial" w:cs="Arial"/>
          <w:sz w:val="24"/>
          <w:szCs w:val="24"/>
        </w:rPr>
        <w:t>me afirma REIS</w:t>
      </w:r>
      <w:r w:rsidR="00FA6212">
        <w:rPr>
          <w:rFonts w:ascii="Arial" w:hAnsi="Arial" w:cs="Arial"/>
          <w:sz w:val="24"/>
          <w:szCs w:val="24"/>
        </w:rPr>
        <w:t xml:space="preserve"> (1979, p</w:t>
      </w:r>
      <w:r>
        <w:rPr>
          <w:rFonts w:ascii="Arial" w:hAnsi="Arial" w:cs="Arial"/>
          <w:sz w:val="24"/>
          <w:szCs w:val="24"/>
        </w:rPr>
        <w:t>.114).</w:t>
      </w:r>
    </w:p>
    <w:p w:rsidR="009A4981" w:rsidRPr="00550517" w:rsidRDefault="009A4981" w:rsidP="00D55F09">
      <w:pPr>
        <w:pStyle w:val="PargrafodaLista"/>
        <w:spacing w:line="360" w:lineRule="auto"/>
        <w:ind w:left="0" w:firstLine="567"/>
        <w:jc w:val="both"/>
        <w:rPr>
          <w:rFonts w:ascii="Arial" w:hAnsi="Arial" w:cs="Arial"/>
          <w:sz w:val="24"/>
          <w:szCs w:val="24"/>
        </w:rPr>
      </w:pPr>
      <w:r w:rsidRPr="00550517">
        <w:rPr>
          <w:rFonts w:ascii="Arial" w:hAnsi="Arial" w:cs="Arial"/>
          <w:sz w:val="24"/>
          <w:szCs w:val="24"/>
        </w:rPr>
        <w:t>A vias de fato, segundo Barriga (2007, p. 42), a Cabanagem começa a ter êxito no Baixo Amazonas em 1836, quando, com muita dificuldade, os c</w:t>
      </w:r>
      <w:r w:rsidR="00CC0B55">
        <w:rPr>
          <w:rFonts w:ascii="Arial" w:hAnsi="Arial" w:cs="Arial"/>
          <w:sz w:val="24"/>
          <w:szCs w:val="24"/>
        </w:rPr>
        <w:t>abanos que advinham de Cuipiranga</w:t>
      </w:r>
      <w:r w:rsidR="00EA64FE">
        <w:rPr>
          <w:rFonts w:ascii="Arial" w:hAnsi="Arial" w:cs="Arial"/>
          <w:sz w:val="24"/>
          <w:szCs w:val="24"/>
          <w:vertAlign w:val="superscript"/>
        </w:rPr>
        <w:t>3</w:t>
      </w:r>
      <w:r w:rsidR="00CC0B55">
        <w:rPr>
          <w:rFonts w:ascii="Arial" w:hAnsi="Arial" w:cs="Arial"/>
          <w:sz w:val="24"/>
          <w:szCs w:val="24"/>
        </w:rPr>
        <w:t xml:space="preserve"> conseguem tomar Santarém forçando a Câmara da então Vila,</w:t>
      </w:r>
      <w:r w:rsidR="00CC0B55" w:rsidRPr="00550517">
        <w:rPr>
          <w:rFonts w:ascii="Arial" w:hAnsi="Arial" w:cs="Arial"/>
          <w:sz w:val="24"/>
          <w:szCs w:val="24"/>
        </w:rPr>
        <w:t xml:space="preserve"> a aderir ao movimento cabano, em </w:t>
      </w:r>
      <w:proofErr w:type="gramStart"/>
      <w:r w:rsidR="00CC0B55" w:rsidRPr="00550517">
        <w:rPr>
          <w:rFonts w:ascii="Arial" w:hAnsi="Arial" w:cs="Arial"/>
          <w:sz w:val="24"/>
          <w:szCs w:val="24"/>
        </w:rPr>
        <w:t>9</w:t>
      </w:r>
      <w:proofErr w:type="gramEnd"/>
      <w:r w:rsidR="00CC0B55" w:rsidRPr="00550517">
        <w:rPr>
          <w:rFonts w:ascii="Arial" w:hAnsi="Arial" w:cs="Arial"/>
          <w:sz w:val="24"/>
          <w:szCs w:val="24"/>
        </w:rPr>
        <w:t xml:space="preserve"> de março de 1836</w:t>
      </w:r>
      <w:r w:rsidR="00CC0B55">
        <w:rPr>
          <w:rFonts w:ascii="Arial" w:hAnsi="Arial" w:cs="Arial"/>
          <w:sz w:val="24"/>
          <w:szCs w:val="24"/>
        </w:rPr>
        <w:t>,</w:t>
      </w:r>
      <w:r w:rsidRPr="00550517">
        <w:rPr>
          <w:rFonts w:ascii="Arial" w:hAnsi="Arial" w:cs="Arial"/>
          <w:sz w:val="24"/>
          <w:szCs w:val="24"/>
        </w:rPr>
        <w:t xml:space="preserve"> desarticulando </w:t>
      </w:r>
      <w:r w:rsidR="00CC0B55">
        <w:rPr>
          <w:rFonts w:ascii="Arial" w:hAnsi="Arial" w:cs="Arial"/>
          <w:sz w:val="24"/>
          <w:szCs w:val="24"/>
        </w:rPr>
        <w:t xml:space="preserve">assim </w:t>
      </w:r>
      <w:r w:rsidRPr="00550517">
        <w:rPr>
          <w:rFonts w:ascii="Arial" w:hAnsi="Arial" w:cs="Arial"/>
          <w:sz w:val="24"/>
          <w:szCs w:val="24"/>
        </w:rPr>
        <w:t>a liga defensiva do Baixo Amazonas, passando Óbidos a comandar a união desses municípios.</w:t>
      </w:r>
    </w:p>
    <w:p w:rsidR="009A4981" w:rsidRDefault="009A4981" w:rsidP="00D55F09">
      <w:pPr>
        <w:pStyle w:val="PargrafodaLista"/>
        <w:spacing w:line="360" w:lineRule="auto"/>
        <w:ind w:left="0" w:firstLine="567"/>
        <w:jc w:val="both"/>
        <w:rPr>
          <w:rFonts w:ascii="Arial" w:hAnsi="Arial" w:cs="Arial"/>
          <w:sz w:val="24"/>
          <w:szCs w:val="24"/>
        </w:rPr>
      </w:pPr>
      <w:r w:rsidRPr="00550517">
        <w:rPr>
          <w:rFonts w:ascii="Arial" w:hAnsi="Arial" w:cs="Arial"/>
          <w:sz w:val="24"/>
          <w:szCs w:val="24"/>
        </w:rPr>
        <w:t xml:space="preserve">O </w:t>
      </w:r>
      <w:r w:rsidRPr="00CC0B55">
        <w:rPr>
          <w:rFonts w:ascii="Arial" w:hAnsi="Arial" w:cs="Arial"/>
          <w:iCs/>
          <w:sz w:val="24"/>
          <w:szCs w:val="24"/>
        </w:rPr>
        <w:t xml:space="preserve">reduto cabano </w:t>
      </w:r>
      <w:r w:rsidR="00CC0B55" w:rsidRPr="00CC0B55">
        <w:rPr>
          <w:rFonts w:ascii="Arial" w:hAnsi="Arial" w:cs="Arial"/>
          <w:iCs/>
          <w:sz w:val="24"/>
          <w:szCs w:val="24"/>
        </w:rPr>
        <w:t>de Cuipiranga</w:t>
      </w:r>
      <w:r w:rsidR="00CC0B55">
        <w:rPr>
          <w:rFonts w:ascii="Arial" w:hAnsi="Arial" w:cs="Arial"/>
          <w:iCs/>
          <w:sz w:val="24"/>
          <w:szCs w:val="24"/>
        </w:rPr>
        <w:t xml:space="preserve"> nas proximidades a Santarém</w:t>
      </w:r>
      <w:r w:rsidR="00CC0B55">
        <w:rPr>
          <w:rFonts w:ascii="Arial" w:hAnsi="Arial" w:cs="Arial"/>
          <w:i/>
          <w:iCs/>
          <w:sz w:val="24"/>
          <w:szCs w:val="24"/>
        </w:rPr>
        <w:t xml:space="preserve"> </w:t>
      </w:r>
      <w:r w:rsidRPr="00550517">
        <w:rPr>
          <w:rFonts w:ascii="Arial" w:hAnsi="Arial" w:cs="Arial"/>
          <w:sz w:val="24"/>
          <w:szCs w:val="24"/>
        </w:rPr>
        <w:t>continuou de pé, mesmo após a queda definiti</w:t>
      </w:r>
      <w:r w:rsidR="00CC0B55">
        <w:rPr>
          <w:rFonts w:ascii="Arial" w:hAnsi="Arial" w:cs="Arial"/>
          <w:sz w:val="24"/>
          <w:szCs w:val="24"/>
        </w:rPr>
        <w:t xml:space="preserve">va de Belém (13.05.1836), e </w:t>
      </w:r>
      <w:r w:rsidRPr="00550517">
        <w:rPr>
          <w:rFonts w:ascii="Arial" w:hAnsi="Arial" w:cs="Arial"/>
          <w:sz w:val="24"/>
          <w:szCs w:val="24"/>
        </w:rPr>
        <w:t>se tornou o centro do movimento rebelde e a fortaleza mais bem sucedida no interior da Amazônia.</w:t>
      </w:r>
    </w:p>
    <w:p w:rsidR="009700B3" w:rsidRPr="009700B3" w:rsidRDefault="009700B3" w:rsidP="009700B3">
      <w:pPr>
        <w:pStyle w:val="Default"/>
        <w:spacing w:line="360" w:lineRule="auto"/>
        <w:ind w:firstLine="567"/>
        <w:jc w:val="both"/>
        <w:rPr>
          <w:rFonts w:ascii="Arial" w:hAnsi="Arial" w:cs="Arial"/>
          <w:color w:val="auto"/>
        </w:rPr>
      </w:pPr>
      <w:r w:rsidRPr="009700B3">
        <w:rPr>
          <w:rFonts w:ascii="Arial" w:hAnsi="Arial" w:cs="Arial"/>
          <w:color w:val="auto"/>
        </w:rPr>
        <w:lastRenderedPageBreak/>
        <w:t>Um comandante das forças imperiais escreveu que o acampamento era o “berço de toda a anarquia” e o lugar onde os cabanos tinham “suas últimas esperanças de salvação”</w:t>
      </w:r>
      <w:r w:rsidR="00FF0200">
        <w:rPr>
          <w:rFonts w:ascii="Arial" w:hAnsi="Arial" w:cs="Arial"/>
          <w:color w:val="auto"/>
        </w:rPr>
        <w:t xml:space="preserve"> – noção também compartilhada por </w:t>
      </w:r>
      <w:r w:rsidR="00FF0200" w:rsidRPr="009700B3">
        <w:rPr>
          <w:rFonts w:ascii="Arial" w:hAnsi="Arial" w:cs="Arial"/>
          <w:color w:val="auto"/>
        </w:rPr>
        <w:t xml:space="preserve">Domingos Antônio </w:t>
      </w:r>
      <w:proofErr w:type="spellStart"/>
      <w:r w:rsidR="00FF0200" w:rsidRPr="009700B3">
        <w:rPr>
          <w:rFonts w:ascii="Arial" w:hAnsi="Arial" w:cs="Arial"/>
          <w:color w:val="auto"/>
        </w:rPr>
        <w:t>Raiol</w:t>
      </w:r>
      <w:proofErr w:type="spellEnd"/>
      <w:r w:rsidR="00FF0200" w:rsidRPr="009700B3">
        <w:rPr>
          <w:rFonts w:ascii="Arial" w:hAnsi="Arial" w:cs="Arial"/>
          <w:color w:val="auto"/>
        </w:rPr>
        <w:t xml:space="preserve"> (1970)</w:t>
      </w:r>
      <w:r w:rsidR="00FF0200">
        <w:rPr>
          <w:rFonts w:ascii="Arial" w:hAnsi="Arial" w:cs="Arial"/>
          <w:color w:val="auto"/>
        </w:rPr>
        <w:t>.</w:t>
      </w:r>
      <w:r w:rsidRPr="009700B3">
        <w:rPr>
          <w:rFonts w:ascii="Arial" w:hAnsi="Arial" w:cs="Arial"/>
          <w:color w:val="auto"/>
        </w:rPr>
        <w:t xml:space="preserve"> O padre Antônio Sanches de Brito, um dos líderes </w:t>
      </w:r>
      <w:proofErr w:type="spellStart"/>
      <w:proofErr w:type="gramStart"/>
      <w:r w:rsidRPr="009700B3">
        <w:rPr>
          <w:rFonts w:ascii="Arial" w:hAnsi="Arial" w:cs="Arial"/>
          <w:color w:val="auto"/>
        </w:rPr>
        <w:t>anti-cabanos</w:t>
      </w:r>
      <w:proofErr w:type="spellEnd"/>
      <w:proofErr w:type="gramEnd"/>
      <w:r w:rsidRPr="009700B3">
        <w:rPr>
          <w:rFonts w:ascii="Arial" w:hAnsi="Arial" w:cs="Arial"/>
          <w:color w:val="auto"/>
        </w:rPr>
        <w:t xml:space="preserve">, escreveu que lá era “o lugar para onde todos os demônios iam” (HARRIS, 2010). Era </w:t>
      </w:r>
      <w:r w:rsidRPr="009700B3">
        <w:rPr>
          <w:rFonts w:ascii="Arial" w:hAnsi="Arial" w:cs="Arial"/>
        </w:rPr>
        <w:t>i</w:t>
      </w:r>
      <w:r w:rsidRPr="009700B3">
        <w:rPr>
          <w:rFonts w:ascii="Arial" w:hAnsi="Arial" w:cs="Arial"/>
          <w:color w:val="auto"/>
        </w:rPr>
        <w:t>mperioso mesmo destruir aquele foco de “últimas esperanças de salvação” para as “classes infames” da Amazônia nos anos 1830 (FREITAS, 2005).</w:t>
      </w:r>
    </w:p>
    <w:p w:rsidR="009A4981" w:rsidRDefault="009A4981" w:rsidP="009A4981">
      <w:pPr>
        <w:pStyle w:val="PargrafodaLista"/>
        <w:spacing w:after="0" w:line="240" w:lineRule="auto"/>
        <w:ind w:left="0"/>
        <w:jc w:val="center"/>
        <w:rPr>
          <w:rFonts w:ascii="Arial" w:hAnsi="Arial" w:cs="Arial"/>
          <w:sz w:val="24"/>
          <w:szCs w:val="24"/>
        </w:rPr>
      </w:pPr>
      <w:r>
        <w:rPr>
          <w:rFonts w:ascii="Times New Roman" w:hAnsi="Times New Roman"/>
          <w:noProof/>
          <w:lang w:eastAsia="pt-BR"/>
        </w:rPr>
        <w:drawing>
          <wp:inline distT="0" distB="0" distL="0" distR="0">
            <wp:extent cx="5656521" cy="2488019"/>
            <wp:effectExtent l="0" t="0" r="1905" b="7620"/>
            <wp:docPr id="3" name="Imagem 3" descr="Descrição: C:\Users\RODRIGO\Pictures\ENSINO E PESQUISA\Imagens Cabanagem\Digitalizar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RODRIGO\Pictures\ENSINO E PESQUISA\Imagens Cabanagem\Digitalizar0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6697" cy="2488096"/>
                    </a:xfrm>
                    <a:prstGeom prst="rect">
                      <a:avLst/>
                    </a:prstGeom>
                    <a:noFill/>
                    <a:ln>
                      <a:noFill/>
                    </a:ln>
                  </pic:spPr>
                </pic:pic>
              </a:graphicData>
            </a:graphic>
          </wp:inline>
        </w:drawing>
      </w:r>
    </w:p>
    <w:p w:rsidR="009A4981" w:rsidRPr="00770731" w:rsidRDefault="009A4981" w:rsidP="009A4981">
      <w:pPr>
        <w:tabs>
          <w:tab w:val="left" w:pos="3686"/>
        </w:tabs>
        <w:spacing w:after="0" w:line="240" w:lineRule="auto"/>
        <w:ind w:firstLine="567"/>
        <w:jc w:val="center"/>
        <w:rPr>
          <w:rFonts w:ascii="Arial" w:hAnsi="Arial" w:cs="Arial"/>
          <w:b/>
          <w:sz w:val="20"/>
          <w:szCs w:val="20"/>
        </w:rPr>
      </w:pPr>
      <w:r w:rsidRPr="00770731">
        <w:rPr>
          <w:rFonts w:ascii="Arial" w:hAnsi="Arial" w:cs="Arial"/>
          <w:b/>
          <w:sz w:val="20"/>
          <w:szCs w:val="20"/>
        </w:rPr>
        <w:t>Mapa dos Pontos de Resistência Cabana no Baixo Tapajós</w:t>
      </w:r>
    </w:p>
    <w:p w:rsidR="009A4981" w:rsidRPr="00770731" w:rsidRDefault="009A4981" w:rsidP="009A4981">
      <w:pPr>
        <w:tabs>
          <w:tab w:val="left" w:pos="3686"/>
        </w:tabs>
        <w:spacing w:after="0" w:line="240" w:lineRule="auto"/>
        <w:ind w:firstLine="567"/>
        <w:jc w:val="center"/>
        <w:rPr>
          <w:rFonts w:ascii="Arial" w:hAnsi="Arial" w:cs="Arial"/>
          <w:sz w:val="20"/>
          <w:szCs w:val="20"/>
        </w:rPr>
      </w:pPr>
      <w:r w:rsidRPr="00770731">
        <w:rPr>
          <w:rFonts w:ascii="Arial" w:hAnsi="Arial" w:cs="Arial"/>
          <w:b/>
          <w:sz w:val="20"/>
          <w:szCs w:val="20"/>
        </w:rPr>
        <w:t>Fonte:</w:t>
      </w:r>
      <w:r w:rsidRPr="00770731">
        <w:rPr>
          <w:rFonts w:ascii="Arial" w:hAnsi="Arial" w:cs="Arial"/>
          <w:sz w:val="20"/>
          <w:szCs w:val="20"/>
        </w:rPr>
        <w:t xml:space="preserve"> Caderno especial “Jornal Gazeta de Santarém”</w:t>
      </w:r>
    </w:p>
    <w:p w:rsidR="009700B3" w:rsidRPr="00770731" w:rsidRDefault="009A4981" w:rsidP="00C93C66">
      <w:pPr>
        <w:tabs>
          <w:tab w:val="left" w:pos="3686"/>
        </w:tabs>
        <w:spacing w:after="0" w:line="240" w:lineRule="auto"/>
        <w:ind w:firstLine="567"/>
        <w:jc w:val="center"/>
        <w:rPr>
          <w:rFonts w:ascii="Arial" w:hAnsi="Arial" w:cs="Arial"/>
          <w:sz w:val="20"/>
          <w:szCs w:val="20"/>
        </w:rPr>
      </w:pPr>
      <w:r w:rsidRPr="00770731">
        <w:rPr>
          <w:rFonts w:ascii="Arial" w:hAnsi="Arial" w:cs="Arial"/>
          <w:b/>
          <w:sz w:val="20"/>
          <w:szCs w:val="20"/>
        </w:rPr>
        <w:t>Ano:</w:t>
      </w:r>
      <w:r w:rsidRPr="00770731">
        <w:rPr>
          <w:rFonts w:ascii="Arial" w:hAnsi="Arial" w:cs="Arial"/>
          <w:sz w:val="20"/>
          <w:szCs w:val="20"/>
        </w:rPr>
        <w:t xml:space="preserve"> 2009</w:t>
      </w:r>
    </w:p>
    <w:p w:rsidR="009A4981" w:rsidRPr="003F7A73" w:rsidRDefault="009A4981" w:rsidP="009A4981">
      <w:pPr>
        <w:tabs>
          <w:tab w:val="left" w:pos="3686"/>
        </w:tabs>
        <w:spacing w:after="0" w:line="240" w:lineRule="auto"/>
        <w:ind w:firstLine="567"/>
        <w:jc w:val="center"/>
        <w:rPr>
          <w:rFonts w:ascii="Times New Roman" w:hAnsi="Times New Roman"/>
          <w:sz w:val="20"/>
          <w:szCs w:val="20"/>
        </w:rPr>
      </w:pPr>
    </w:p>
    <w:p w:rsidR="009A4981" w:rsidRPr="00550517" w:rsidRDefault="009A4981" w:rsidP="00D55F09">
      <w:pPr>
        <w:pStyle w:val="PargrafodaLista"/>
        <w:spacing w:line="360" w:lineRule="auto"/>
        <w:ind w:left="0" w:firstLine="567"/>
        <w:jc w:val="both"/>
        <w:rPr>
          <w:rFonts w:ascii="Arial" w:hAnsi="Arial" w:cs="Arial"/>
          <w:sz w:val="24"/>
          <w:szCs w:val="24"/>
        </w:rPr>
      </w:pPr>
      <w:r w:rsidRPr="00550517">
        <w:rPr>
          <w:rFonts w:ascii="Arial" w:hAnsi="Arial" w:cs="Arial"/>
          <w:sz w:val="24"/>
          <w:szCs w:val="24"/>
        </w:rPr>
        <w:t xml:space="preserve">Segundo Melo (2011, p. 109), durante os anos finais da Cabanagem, Cuipiranga resistira fidedignamente, porém, com os avanços tecnológicos da marinha britânica que auxiliava as tropas </w:t>
      </w:r>
      <w:proofErr w:type="gramStart"/>
      <w:r w:rsidRPr="00550517">
        <w:rPr>
          <w:rFonts w:ascii="Arial" w:hAnsi="Arial" w:cs="Arial"/>
          <w:sz w:val="24"/>
          <w:szCs w:val="24"/>
        </w:rPr>
        <w:t>brasileiras, fora possível</w:t>
      </w:r>
      <w:proofErr w:type="gramEnd"/>
      <w:r w:rsidRPr="00550517">
        <w:rPr>
          <w:rFonts w:ascii="Arial" w:hAnsi="Arial" w:cs="Arial"/>
          <w:sz w:val="24"/>
          <w:szCs w:val="24"/>
        </w:rPr>
        <w:t xml:space="preserve"> desarti</w:t>
      </w:r>
      <w:r>
        <w:rPr>
          <w:rFonts w:ascii="Arial" w:hAnsi="Arial" w:cs="Arial"/>
          <w:sz w:val="24"/>
          <w:szCs w:val="24"/>
        </w:rPr>
        <w:t>cular e trucidar os cabanos do Baixo A</w:t>
      </w:r>
      <w:r w:rsidRPr="00550517">
        <w:rPr>
          <w:rFonts w:ascii="Arial" w:hAnsi="Arial" w:cs="Arial"/>
          <w:sz w:val="24"/>
          <w:szCs w:val="24"/>
        </w:rPr>
        <w:t xml:space="preserve">mazonas, sendo que muitos foram levados presos para Belém (dos quais não se obteve mais notícias, nem tão pouco retornaram ao reduto); alguns poucos conseguiram fugir para </w:t>
      </w:r>
      <w:proofErr w:type="spellStart"/>
      <w:r w:rsidRPr="00550517">
        <w:rPr>
          <w:rFonts w:ascii="Arial" w:hAnsi="Arial" w:cs="Arial"/>
          <w:sz w:val="24"/>
          <w:szCs w:val="24"/>
        </w:rPr>
        <w:t>Lúzea</w:t>
      </w:r>
      <w:proofErr w:type="spellEnd"/>
      <w:r w:rsidRPr="00550517">
        <w:rPr>
          <w:rFonts w:ascii="Arial" w:hAnsi="Arial" w:cs="Arial"/>
          <w:sz w:val="24"/>
          <w:szCs w:val="24"/>
        </w:rPr>
        <w:t xml:space="preserve"> – atual cidade de Maués no Estado do Amazonas – e por outras regiões da Amazônia Legal, na perspectiva de reorganizar o movimento para tomar novamente o poder – o que nunca ocorreu. Certo é que muito sangue fora derramado e muitos tiveram como túmulos o próprio rio e valas comuns.</w:t>
      </w:r>
    </w:p>
    <w:p w:rsidR="009A4981" w:rsidRPr="00550517" w:rsidRDefault="009A4981"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Quanto ao uso do</w:t>
      </w:r>
      <w:r w:rsidRPr="00550517">
        <w:rPr>
          <w:rFonts w:ascii="Arial" w:hAnsi="Arial" w:cs="Arial"/>
          <w:sz w:val="24"/>
          <w:szCs w:val="24"/>
        </w:rPr>
        <w:t xml:space="preserve"> termo “cabano”, segundo Gonzaga Duque (1898), seria uma expressão corriqueira entre a elite imperial brasileira em meados de 1830: as diversas revoltas de homens de cor em diversas regiões do Brasil eram classificadas como “cabanadas”, de modo pejorativo, devido </w:t>
      </w:r>
      <w:proofErr w:type="gramStart"/>
      <w:r w:rsidRPr="00550517">
        <w:rPr>
          <w:rFonts w:ascii="Arial" w:hAnsi="Arial" w:cs="Arial"/>
          <w:sz w:val="24"/>
          <w:szCs w:val="24"/>
        </w:rPr>
        <w:t>a</w:t>
      </w:r>
      <w:proofErr w:type="gramEnd"/>
      <w:r w:rsidRPr="00550517">
        <w:rPr>
          <w:rFonts w:ascii="Arial" w:hAnsi="Arial" w:cs="Arial"/>
          <w:sz w:val="24"/>
          <w:szCs w:val="24"/>
        </w:rPr>
        <w:t xml:space="preserve"> formação de </w:t>
      </w:r>
      <w:r w:rsidRPr="00550517">
        <w:rPr>
          <w:rFonts w:ascii="Arial" w:hAnsi="Arial" w:cs="Arial"/>
          <w:sz w:val="24"/>
          <w:szCs w:val="24"/>
        </w:rPr>
        <w:lastRenderedPageBreak/>
        <w:t>seus exércitos serem compostos de caboclos, índios, mestiços e negros do interior das províncias, tais como a Cabanagem no Grão-Pará e a Cabanada ou Revolta das panelas em Pernambuco e Alagoas</w:t>
      </w:r>
      <w:r>
        <w:rPr>
          <w:rFonts w:ascii="Arial" w:hAnsi="Arial" w:cs="Arial"/>
          <w:sz w:val="24"/>
          <w:szCs w:val="24"/>
        </w:rPr>
        <w:t>.</w:t>
      </w:r>
      <w:r w:rsidRPr="00550517">
        <w:rPr>
          <w:rFonts w:ascii="Arial" w:hAnsi="Arial" w:cs="Arial"/>
          <w:sz w:val="24"/>
          <w:szCs w:val="24"/>
        </w:rPr>
        <w:t xml:space="preserve"> </w:t>
      </w:r>
    </w:p>
    <w:p w:rsidR="009A4981" w:rsidRPr="00550517" w:rsidRDefault="009A4981" w:rsidP="00D55F09">
      <w:pPr>
        <w:pStyle w:val="PargrafodaLista"/>
        <w:tabs>
          <w:tab w:val="left" w:pos="426"/>
        </w:tabs>
        <w:spacing w:line="360" w:lineRule="auto"/>
        <w:ind w:left="0" w:firstLine="567"/>
        <w:jc w:val="both"/>
        <w:rPr>
          <w:rFonts w:ascii="Arial" w:hAnsi="Arial" w:cs="Arial"/>
          <w:sz w:val="24"/>
          <w:szCs w:val="24"/>
        </w:rPr>
      </w:pPr>
      <w:r w:rsidRPr="00550517">
        <w:rPr>
          <w:rFonts w:ascii="Arial" w:hAnsi="Arial" w:cs="Arial"/>
          <w:sz w:val="24"/>
          <w:szCs w:val="24"/>
        </w:rPr>
        <w:t>O uso da expressão teria chegado aos revoltosos do Grão-Pará através de tropas legalistas que foram transladadas de Perna</w:t>
      </w:r>
      <w:r>
        <w:rPr>
          <w:rFonts w:ascii="Arial" w:hAnsi="Arial" w:cs="Arial"/>
          <w:sz w:val="24"/>
          <w:szCs w:val="24"/>
        </w:rPr>
        <w:t>mbuco para a Província do Norte. S</w:t>
      </w:r>
      <w:r w:rsidRPr="00550517">
        <w:rPr>
          <w:rFonts w:ascii="Arial" w:hAnsi="Arial" w:cs="Arial"/>
          <w:sz w:val="24"/>
          <w:szCs w:val="24"/>
        </w:rPr>
        <w:t>egundo Li</w:t>
      </w:r>
      <w:r>
        <w:rPr>
          <w:rFonts w:ascii="Arial" w:hAnsi="Arial" w:cs="Arial"/>
          <w:sz w:val="24"/>
          <w:szCs w:val="24"/>
        </w:rPr>
        <w:t>ma (2008), o termo “cabano” foi</w:t>
      </w:r>
      <w:r w:rsidRPr="00550517">
        <w:rPr>
          <w:rFonts w:ascii="Arial" w:hAnsi="Arial" w:cs="Arial"/>
          <w:sz w:val="24"/>
          <w:szCs w:val="24"/>
        </w:rPr>
        <w:t xml:space="preserve"> introduzido pelo Marechal Francisco José de Souza Soares d’Andréa, que por não encontrar na lei formas de condenar os rebeldes, criou o chamado </w:t>
      </w:r>
      <w:r w:rsidRPr="00550517">
        <w:rPr>
          <w:rFonts w:ascii="Arial" w:hAnsi="Arial" w:cs="Arial"/>
          <w:i/>
          <w:sz w:val="24"/>
          <w:szCs w:val="24"/>
        </w:rPr>
        <w:t xml:space="preserve">crime geral de cabano, </w:t>
      </w:r>
      <w:r w:rsidRPr="00550517">
        <w:rPr>
          <w:rFonts w:ascii="Arial" w:hAnsi="Arial" w:cs="Arial"/>
          <w:sz w:val="24"/>
          <w:szCs w:val="24"/>
        </w:rPr>
        <w:t xml:space="preserve">passando a unificar todos que indistintamente eram rebeldes, turbulentos, ladrões... </w:t>
      </w:r>
      <w:r w:rsidR="00CC0B55">
        <w:rPr>
          <w:rFonts w:ascii="Arial" w:hAnsi="Arial" w:cs="Arial"/>
          <w:sz w:val="24"/>
          <w:szCs w:val="24"/>
        </w:rPr>
        <w:t>“U</w:t>
      </w:r>
      <w:r w:rsidRPr="00550517">
        <w:rPr>
          <w:rFonts w:ascii="Arial" w:hAnsi="Arial" w:cs="Arial"/>
          <w:sz w:val="24"/>
          <w:szCs w:val="24"/>
        </w:rPr>
        <w:t>ma estratégia ideológica de homogeneizar os diferentes sujeitos a quem o governo reprimia no Gr</w:t>
      </w:r>
      <w:r>
        <w:rPr>
          <w:rFonts w:ascii="Arial" w:hAnsi="Arial" w:cs="Arial"/>
          <w:sz w:val="24"/>
          <w:szCs w:val="24"/>
        </w:rPr>
        <w:t>ão-Pará</w:t>
      </w:r>
      <w:r w:rsidR="00CC0B55">
        <w:rPr>
          <w:rFonts w:ascii="Arial" w:hAnsi="Arial" w:cs="Arial"/>
          <w:sz w:val="24"/>
          <w:szCs w:val="24"/>
        </w:rPr>
        <w:t>” (PINHEIRO1998)</w:t>
      </w:r>
      <w:r>
        <w:rPr>
          <w:rFonts w:ascii="Arial" w:hAnsi="Arial" w:cs="Arial"/>
          <w:sz w:val="24"/>
          <w:szCs w:val="24"/>
        </w:rPr>
        <w:t>.</w:t>
      </w:r>
    </w:p>
    <w:p w:rsidR="00C46951" w:rsidRPr="00C46951" w:rsidRDefault="009A4981" w:rsidP="00D55F09">
      <w:pPr>
        <w:spacing w:after="240" w:line="360" w:lineRule="auto"/>
        <w:jc w:val="both"/>
        <w:rPr>
          <w:rFonts w:ascii="Arial" w:hAnsi="Arial" w:cs="Arial"/>
          <w:sz w:val="24"/>
          <w:szCs w:val="24"/>
        </w:rPr>
      </w:pPr>
      <w:r w:rsidRPr="00550517">
        <w:rPr>
          <w:rFonts w:ascii="Arial" w:hAnsi="Arial" w:cs="Arial"/>
          <w:sz w:val="24"/>
          <w:szCs w:val="24"/>
        </w:rPr>
        <w:t>Quanto aos revoltosos, a priori ning</w:t>
      </w:r>
      <w:r w:rsidR="00CF27DC">
        <w:rPr>
          <w:rFonts w:ascii="Arial" w:hAnsi="Arial" w:cs="Arial"/>
          <w:sz w:val="24"/>
          <w:szCs w:val="24"/>
        </w:rPr>
        <w:t>uém queria ser intitulado “cabano”</w:t>
      </w:r>
      <w:r w:rsidRPr="00550517">
        <w:rPr>
          <w:rFonts w:ascii="Arial" w:hAnsi="Arial" w:cs="Arial"/>
          <w:sz w:val="24"/>
          <w:szCs w:val="24"/>
        </w:rPr>
        <w:t xml:space="preserve">, preferiam ser chamados </w:t>
      </w:r>
      <w:r w:rsidR="00CF27DC">
        <w:rPr>
          <w:rFonts w:ascii="Arial" w:hAnsi="Arial" w:cs="Arial"/>
          <w:sz w:val="24"/>
          <w:szCs w:val="24"/>
        </w:rPr>
        <w:t>de “</w:t>
      </w:r>
      <w:proofErr w:type="spellStart"/>
      <w:r w:rsidR="00CF27DC">
        <w:rPr>
          <w:rFonts w:ascii="Arial" w:hAnsi="Arial" w:cs="Arial"/>
          <w:sz w:val="24"/>
          <w:szCs w:val="24"/>
        </w:rPr>
        <w:t>patríssios</w:t>
      </w:r>
      <w:proofErr w:type="spellEnd"/>
      <w:r w:rsidR="00CF27DC">
        <w:rPr>
          <w:rFonts w:ascii="Arial" w:hAnsi="Arial" w:cs="Arial"/>
          <w:sz w:val="24"/>
          <w:szCs w:val="24"/>
        </w:rPr>
        <w:t xml:space="preserve">” </w:t>
      </w:r>
      <w:r w:rsidRPr="00550517">
        <w:rPr>
          <w:rFonts w:ascii="Arial" w:hAnsi="Arial" w:cs="Arial"/>
          <w:sz w:val="24"/>
          <w:szCs w:val="24"/>
        </w:rPr>
        <w:t xml:space="preserve">e/ou “valentes paraenses” como afirma o Sr. Cláudio José (entrevista concedida em jan. 2011). Entretanto, no decorrer do processo da Cabanagem (1835-40), os revoltosos adotaram o termo negativo daqueles que os combatiam como algoz na guerra, no entanto, fizeram isto mediante um processo de </w:t>
      </w:r>
      <w:r w:rsidRPr="00550517">
        <w:rPr>
          <w:rFonts w:ascii="Arial" w:hAnsi="Arial" w:cs="Arial"/>
          <w:i/>
          <w:sz w:val="24"/>
          <w:szCs w:val="24"/>
        </w:rPr>
        <w:t>ressignificação</w:t>
      </w:r>
      <w:r w:rsidR="00CF27DC">
        <w:rPr>
          <w:rFonts w:ascii="Arial" w:hAnsi="Arial" w:cs="Arial"/>
          <w:sz w:val="24"/>
          <w:szCs w:val="24"/>
        </w:rPr>
        <w:t>.</w:t>
      </w:r>
    </w:p>
    <w:p w:rsidR="00AE1C67" w:rsidRDefault="00550517" w:rsidP="00C46951">
      <w:pPr>
        <w:pStyle w:val="PargrafodaLista"/>
        <w:numPr>
          <w:ilvl w:val="0"/>
          <w:numId w:val="1"/>
        </w:numPr>
        <w:tabs>
          <w:tab w:val="left" w:pos="426"/>
        </w:tabs>
        <w:spacing w:after="0" w:line="360" w:lineRule="auto"/>
        <w:ind w:left="0" w:firstLine="0"/>
        <w:jc w:val="both"/>
        <w:rPr>
          <w:rFonts w:ascii="Arial" w:hAnsi="Arial" w:cs="Arial"/>
          <w:b/>
          <w:sz w:val="24"/>
          <w:szCs w:val="24"/>
        </w:rPr>
      </w:pPr>
      <w:r w:rsidRPr="002A1EB3">
        <w:rPr>
          <w:rFonts w:ascii="Arial" w:hAnsi="Arial" w:cs="Arial"/>
          <w:b/>
          <w:sz w:val="24"/>
          <w:szCs w:val="24"/>
        </w:rPr>
        <w:t>O processo de ressurgimento e ressignificação de identidade protagonizado recentemente no Baixo Tapajós</w:t>
      </w:r>
    </w:p>
    <w:p w:rsidR="00C46951" w:rsidRPr="00C46951" w:rsidRDefault="00C46951" w:rsidP="00C46951">
      <w:pPr>
        <w:pStyle w:val="PargrafodaLista"/>
        <w:tabs>
          <w:tab w:val="left" w:pos="426"/>
        </w:tabs>
        <w:spacing w:after="0" w:line="360" w:lineRule="auto"/>
        <w:ind w:left="0"/>
        <w:jc w:val="both"/>
        <w:rPr>
          <w:rFonts w:ascii="Arial" w:hAnsi="Arial" w:cs="Arial"/>
          <w:b/>
          <w:sz w:val="24"/>
          <w:szCs w:val="24"/>
        </w:rPr>
      </w:pPr>
    </w:p>
    <w:p w:rsidR="00AE1C67" w:rsidRPr="002A1EB3" w:rsidRDefault="00D55F09" w:rsidP="00C46951">
      <w:pPr>
        <w:pStyle w:val="PargrafodaLista"/>
        <w:numPr>
          <w:ilvl w:val="1"/>
          <w:numId w:val="1"/>
        </w:numPr>
        <w:tabs>
          <w:tab w:val="left" w:pos="426"/>
        </w:tabs>
        <w:spacing w:after="0" w:line="360" w:lineRule="auto"/>
        <w:ind w:left="0" w:firstLine="0"/>
        <w:jc w:val="both"/>
        <w:rPr>
          <w:rFonts w:ascii="Arial" w:hAnsi="Arial" w:cs="Arial"/>
          <w:i/>
          <w:sz w:val="24"/>
          <w:szCs w:val="24"/>
          <w:u w:val="single"/>
        </w:rPr>
      </w:pPr>
      <w:r>
        <w:rPr>
          <w:rFonts w:ascii="Arial" w:hAnsi="Arial" w:cs="Arial"/>
          <w:i/>
          <w:sz w:val="24"/>
          <w:szCs w:val="24"/>
          <w:u w:val="single"/>
        </w:rPr>
        <w:t xml:space="preserve"> </w:t>
      </w:r>
      <w:r w:rsidR="002A1EB3" w:rsidRPr="002A1EB3">
        <w:rPr>
          <w:rFonts w:ascii="Arial" w:hAnsi="Arial" w:cs="Arial"/>
          <w:i/>
          <w:sz w:val="24"/>
          <w:szCs w:val="24"/>
          <w:u w:val="single"/>
        </w:rPr>
        <w:t>As pesquisas sobre a Cabanagem no interior (Baixo Amazonas) da antiga proví</w:t>
      </w:r>
      <w:r w:rsidR="00BE0A1C">
        <w:rPr>
          <w:rFonts w:ascii="Arial" w:hAnsi="Arial" w:cs="Arial"/>
          <w:i/>
          <w:sz w:val="24"/>
          <w:szCs w:val="24"/>
          <w:u w:val="single"/>
        </w:rPr>
        <w:t>n</w:t>
      </w:r>
      <w:r w:rsidR="002A1EB3" w:rsidRPr="002A1EB3">
        <w:rPr>
          <w:rFonts w:ascii="Arial" w:hAnsi="Arial" w:cs="Arial"/>
          <w:i/>
          <w:sz w:val="24"/>
          <w:szCs w:val="24"/>
          <w:u w:val="single"/>
        </w:rPr>
        <w:t>cia do Grão-Pará</w:t>
      </w:r>
    </w:p>
    <w:p w:rsidR="00536FEE" w:rsidRDefault="00536FEE" w:rsidP="00536FEE">
      <w:pPr>
        <w:pStyle w:val="PargrafodaLista"/>
        <w:tabs>
          <w:tab w:val="left" w:pos="426"/>
        </w:tabs>
        <w:spacing w:line="360" w:lineRule="auto"/>
        <w:ind w:left="0"/>
        <w:jc w:val="both"/>
        <w:rPr>
          <w:rFonts w:ascii="Arial" w:hAnsi="Arial" w:cs="Arial"/>
          <w:b/>
          <w:sz w:val="24"/>
          <w:szCs w:val="24"/>
          <w:u w:val="single"/>
        </w:rPr>
      </w:pPr>
    </w:p>
    <w:p w:rsidR="00536FEE" w:rsidRDefault="00536FEE"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Essas novas per</w:t>
      </w:r>
      <w:r w:rsidR="001F5F2A">
        <w:rPr>
          <w:rFonts w:ascii="Arial" w:hAnsi="Arial" w:cs="Arial"/>
          <w:sz w:val="24"/>
          <w:szCs w:val="24"/>
        </w:rPr>
        <w:t xml:space="preserve">spectivas historiográficas </w:t>
      </w:r>
      <w:r>
        <w:rPr>
          <w:rFonts w:ascii="Arial" w:hAnsi="Arial" w:cs="Arial"/>
          <w:sz w:val="24"/>
          <w:szCs w:val="24"/>
        </w:rPr>
        <w:t>sobre a importância e magnitude da Guerra da Cabanagem no interior d</w:t>
      </w:r>
      <w:r w:rsidR="00497618">
        <w:rPr>
          <w:rFonts w:ascii="Arial" w:hAnsi="Arial" w:cs="Arial"/>
          <w:sz w:val="24"/>
          <w:szCs w:val="24"/>
        </w:rPr>
        <w:t>o Grão-Pará, especificamente n</w:t>
      </w:r>
      <w:r>
        <w:rPr>
          <w:rFonts w:ascii="Arial" w:hAnsi="Arial" w:cs="Arial"/>
          <w:sz w:val="24"/>
          <w:szCs w:val="24"/>
        </w:rPr>
        <w:t xml:space="preserve">o Baixo Amazonas, </w:t>
      </w:r>
      <w:r w:rsidR="006073E5">
        <w:rPr>
          <w:rFonts w:ascii="Arial" w:hAnsi="Arial" w:cs="Arial"/>
          <w:sz w:val="24"/>
          <w:szCs w:val="24"/>
        </w:rPr>
        <w:t>tem ganhado</w:t>
      </w:r>
      <w:r>
        <w:rPr>
          <w:rFonts w:ascii="Arial" w:hAnsi="Arial" w:cs="Arial"/>
          <w:sz w:val="24"/>
          <w:szCs w:val="24"/>
        </w:rPr>
        <w:t xml:space="preserve"> uma conotação simbólica, uma rechação política e até mesmo uma apropriação identitária </w:t>
      </w:r>
      <w:r w:rsidR="006073E5">
        <w:rPr>
          <w:rFonts w:ascii="Arial" w:hAnsi="Arial" w:cs="Arial"/>
          <w:sz w:val="24"/>
          <w:szCs w:val="24"/>
        </w:rPr>
        <w:t xml:space="preserve">paradoxal </w:t>
      </w:r>
      <w:r>
        <w:rPr>
          <w:rFonts w:ascii="Arial" w:hAnsi="Arial" w:cs="Arial"/>
          <w:sz w:val="24"/>
          <w:szCs w:val="24"/>
        </w:rPr>
        <w:t>por uma pequena parte da população do Baixo Tapajós e pela elite política paraense</w:t>
      </w:r>
      <w:r w:rsidR="006073E5">
        <w:rPr>
          <w:rFonts w:ascii="Arial" w:hAnsi="Arial" w:cs="Arial"/>
          <w:sz w:val="24"/>
          <w:szCs w:val="24"/>
        </w:rPr>
        <w:t xml:space="preserve">. </w:t>
      </w:r>
    </w:p>
    <w:p w:rsidR="004447B0" w:rsidRDefault="004447B0"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 xml:space="preserve">Desde 2010 iniciou-se uma busca por registar a memória da cabanagem do Baixo Amazonas, através de uma pequena expedição que tinha como foco perpassar por algumas comunidades indígenas, quilombolas e ribeirinhas e coletar as “estórias” e memórias que seus moradores tinham (advindas da transmissibilidade de seus ascendentes) a respeito da Guerra da cabanagem. </w:t>
      </w:r>
      <w:r>
        <w:rPr>
          <w:rFonts w:ascii="Arial" w:hAnsi="Arial" w:cs="Arial"/>
          <w:sz w:val="24"/>
          <w:szCs w:val="24"/>
        </w:rPr>
        <w:lastRenderedPageBreak/>
        <w:t xml:space="preserve">Nos anos seguintes, 2011, 2012 e 2013, especificamente na primeira semana do mês de janeiro, tem se realizado progressivamente os Encontros </w:t>
      </w:r>
      <w:r w:rsidR="00011ADA">
        <w:rPr>
          <w:rFonts w:ascii="Arial" w:hAnsi="Arial" w:cs="Arial"/>
          <w:sz w:val="24"/>
          <w:szCs w:val="24"/>
        </w:rPr>
        <w:t>da Memória da Cabanagem</w:t>
      </w:r>
      <w:r w:rsidR="00EA64FE">
        <w:rPr>
          <w:rFonts w:ascii="Arial" w:hAnsi="Arial" w:cs="Arial"/>
          <w:sz w:val="24"/>
          <w:szCs w:val="24"/>
          <w:vertAlign w:val="superscript"/>
        </w:rPr>
        <w:t>4</w:t>
      </w:r>
      <w:r w:rsidR="00011ADA">
        <w:rPr>
          <w:rFonts w:ascii="Arial" w:hAnsi="Arial" w:cs="Arial"/>
          <w:sz w:val="24"/>
          <w:szCs w:val="24"/>
        </w:rPr>
        <w:t xml:space="preserve"> na comunidade de Cuipiranga no município de Santarém.</w:t>
      </w:r>
    </w:p>
    <w:p w:rsidR="00011ADA" w:rsidRDefault="00011ADA"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 xml:space="preserve">Muito além de registrar estórias e memórias sobre a Guerra da Cabanagem, </w:t>
      </w:r>
      <w:r w:rsidR="00EA58B7">
        <w:rPr>
          <w:rFonts w:ascii="Arial" w:hAnsi="Arial" w:cs="Arial"/>
          <w:sz w:val="24"/>
          <w:szCs w:val="24"/>
        </w:rPr>
        <w:t>estes encontros têm propiciado</w:t>
      </w:r>
      <w:r>
        <w:rPr>
          <w:rFonts w:ascii="Arial" w:hAnsi="Arial" w:cs="Arial"/>
          <w:sz w:val="24"/>
          <w:szCs w:val="24"/>
        </w:rPr>
        <w:t xml:space="preserve"> um relevante debate e discussões acerca dos percalços históricos deste acontecimento, assim como uma reflexão sobre a produção historiográfica e antropológica </w:t>
      </w:r>
      <w:r w:rsidR="005B708E">
        <w:rPr>
          <w:rFonts w:ascii="Arial" w:hAnsi="Arial" w:cs="Arial"/>
          <w:sz w:val="24"/>
          <w:szCs w:val="24"/>
        </w:rPr>
        <w:t>que se tem realizado</w:t>
      </w:r>
      <w:r>
        <w:rPr>
          <w:rFonts w:ascii="Arial" w:hAnsi="Arial" w:cs="Arial"/>
          <w:sz w:val="24"/>
          <w:szCs w:val="24"/>
        </w:rPr>
        <w:t xml:space="preserve"> sobre este tema que cada vez mais apresentasse escorregadio e movediço.</w:t>
      </w:r>
    </w:p>
    <w:p w:rsidR="00362BB9" w:rsidRDefault="00EA58B7"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Para, além disso, os debates também ganham conotações do tempo presente, conotações contemporâneas sobre, o que é ser “cabano” na atu</w:t>
      </w:r>
      <w:r w:rsidR="00497618">
        <w:rPr>
          <w:rFonts w:ascii="Arial" w:hAnsi="Arial" w:cs="Arial"/>
          <w:sz w:val="24"/>
          <w:szCs w:val="24"/>
        </w:rPr>
        <w:t>alidade?</w:t>
      </w:r>
    </w:p>
    <w:p w:rsidR="00B15B43" w:rsidRDefault="00B15B43"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Para muitos “cuipiranguenses”</w:t>
      </w:r>
      <w:r w:rsidR="00C4360F">
        <w:rPr>
          <w:rFonts w:ascii="Arial" w:hAnsi="Arial" w:cs="Arial"/>
          <w:sz w:val="24"/>
          <w:szCs w:val="24"/>
        </w:rPr>
        <w:t xml:space="preserve"> como Seu Cláudio José, </w:t>
      </w:r>
      <w:r w:rsidR="001535A0">
        <w:rPr>
          <w:rFonts w:ascii="Arial" w:hAnsi="Arial" w:cs="Arial"/>
          <w:sz w:val="24"/>
          <w:szCs w:val="24"/>
        </w:rPr>
        <w:t>“</w:t>
      </w:r>
      <w:r>
        <w:rPr>
          <w:rFonts w:ascii="Arial" w:hAnsi="Arial" w:cs="Arial"/>
          <w:sz w:val="24"/>
          <w:szCs w:val="24"/>
        </w:rPr>
        <w:t xml:space="preserve">as aspirações dos cabanos do século XIX, não se diferenciavam em nada das lutas </w:t>
      </w:r>
      <w:r w:rsidR="00C4360F">
        <w:rPr>
          <w:rFonts w:ascii="Arial" w:hAnsi="Arial" w:cs="Arial"/>
          <w:sz w:val="24"/>
          <w:szCs w:val="24"/>
        </w:rPr>
        <w:t>atuais dos amazônidas. Para ele</w:t>
      </w:r>
      <w:r>
        <w:rPr>
          <w:rFonts w:ascii="Arial" w:hAnsi="Arial" w:cs="Arial"/>
          <w:sz w:val="24"/>
          <w:szCs w:val="24"/>
        </w:rPr>
        <w:t>, a população amazônida sempre viveu na interface do abandono, do descaso</w:t>
      </w:r>
      <w:r w:rsidR="001535A0">
        <w:rPr>
          <w:rFonts w:ascii="Arial" w:hAnsi="Arial" w:cs="Arial"/>
          <w:sz w:val="24"/>
          <w:szCs w:val="24"/>
        </w:rPr>
        <w:t>”</w:t>
      </w:r>
      <w:r>
        <w:rPr>
          <w:rFonts w:ascii="Arial" w:hAnsi="Arial" w:cs="Arial"/>
          <w:sz w:val="24"/>
          <w:szCs w:val="24"/>
        </w:rPr>
        <w:t xml:space="preserve"> e do imperialismo nacional e estrangeiro</w:t>
      </w:r>
      <w:r w:rsidR="001535A0">
        <w:rPr>
          <w:rFonts w:ascii="Arial" w:hAnsi="Arial" w:cs="Arial"/>
          <w:sz w:val="24"/>
          <w:szCs w:val="24"/>
        </w:rPr>
        <w:t xml:space="preserve"> ditado por princípios liberais econômicos</w:t>
      </w:r>
      <w:r w:rsidR="00C4360F">
        <w:rPr>
          <w:rFonts w:ascii="Arial" w:hAnsi="Arial" w:cs="Arial"/>
          <w:sz w:val="24"/>
          <w:szCs w:val="24"/>
        </w:rPr>
        <w:t>, quiçá de um autoritarismo protagonizado pelo governo brasileiro mascarado por uma pseudodemocracia, por não consultarem, nem tampouco respeitarem os desejos e vontades dos nativos da Amazônia sobre os usos de sua floresta, solos e rios.</w:t>
      </w:r>
    </w:p>
    <w:p w:rsidR="003F7A73" w:rsidRDefault="003F7A73" w:rsidP="00770731">
      <w:pPr>
        <w:pStyle w:val="PargrafodaLista"/>
        <w:tabs>
          <w:tab w:val="left" w:pos="426"/>
        </w:tabs>
        <w:spacing w:after="0" w:line="240" w:lineRule="auto"/>
        <w:ind w:left="0" w:firstLine="567"/>
        <w:jc w:val="center"/>
        <w:rPr>
          <w:rFonts w:ascii="Arial" w:hAnsi="Arial" w:cs="Arial"/>
          <w:sz w:val="24"/>
          <w:szCs w:val="24"/>
        </w:rPr>
      </w:pPr>
      <w:r>
        <w:rPr>
          <w:rFonts w:ascii="Arial" w:hAnsi="Arial" w:cs="Arial"/>
          <w:noProof/>
          <w:sz w:val="24"/>
          <w:szCs w:val="24"/>
          <w:lang w:eastAsia="pt-BR"/>
        </w:rPr>
        <w:drawing>
          <wp:inline distT="0" distB="0" distL="0" distR="0" wp14:anchorId="292E3FCE" wp14:editId="6E5285B8">
            <wp:extent cx="988828" cy="2070271"/>
            <wp:effectExtent l="0" t="0" r="1905" b="6350"/>
            <wp:docPr id="2" name="Imagem 2" descr="C:\Users\Wilverson\Pictures\III Encontro da Cabanagem 2013\DSC03296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verson\Pictures\III Encontro da Cabanagem 2013\DSC03296 - Cop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517" cy="2092651"/>
                    </a:xfrm>
                    <a:prstGeom prst="rect">
                      <a:avLst/>
                    </a:prstGeom>
                    <a:noFill/>
                    <a:ln>
                      <a:noFill/>
                    </a:ln>
                  </pic:spPr>
                </pic:pic>
              </a:graphicData>
            </a:graphic>
          </wp:inline>
        </w:drawing>
      </w:r>
    </w:p>
    <w:p w:rsidR="00792121" w:rsidRPr="00770731" w:rsidRDefault="00792121" w:rsidP="00770731">
      <w:pPr>
        <w:pStyle w:val="Default"/>
        <w:ind w:firstLine="567"/>
        <w:jc w:val="center"/>
        <w:rPr>
          <w:rFonts w:ascii="Arial" w:hAnsi="Arial" w:cs="Arial"/>
          <w:b/>
          <w:color w:val="auto"/>
          <w:sz w:val="20"/>
          <w:szCs w:val="20"/>
        </w:rPr>
      </w:pPr>
      <w:r w:rsidRPr="00770731">
        <w:rPr>
          <w:rFonts w:ascii="Arial" w:hAnsi="Arial" w:cs="Arial"/>
          <w:b/>
          <w:color w:val="auto"/>
          <w:sz w:val="20"/>
          <w:szCs w:val="20"/>
        </w:rPr>
        <w:t>Seu Cláudio José (coruja)</w:t>
      </w:r>
    </w:p>
    <w:p w:rsidR="00792121" w:rsidRPr="00770731" w:rsidRDefault="00792121" w:rsidP="00770731">
      <w:pPr>
        <w:pStyle w:val="Default"/>
        <w:ind w:firstLine="567"/>
        <w:jc w:val="center"/>
        <w:rPr>
          <w:rFonts w:ascii="Arial" w:hAnsi="Arial" w:cs="Arial"/>
          <w:color w:val="auto"/>
          <w:sz w:val="20"/>
          <w:szCs w:val="20"/>
        </w:rPr>
      </w:pPr>
      <w:r w:rsidRPr="00770731">
        <w:rPr>
          <w:rFonts w:ascii="Arial" w:hAnsi="Arial" w:cs="Arial"/>
          <w:b/>
          <w:color w:val="auto"/>
          <w:sz w:val="20"/>
          <w:szCs w:val="20"/>
        </w:rPr>
        <w:t>Fonte:</w:t>
      </w:r>
      <w:r w:rsidRPr="00770731">
        <w:rPr>
          <w:rFonts w:ascii="Arial" w:hAnsi="Arial" w:cs="Arial"/>
          <w:color w:val="auto"/>
          <w:sz w:val="20"/>
          <w:szCs w:val="20"/>
        </w:rPr>
        <w:t xml:space="preserve"> Arquivo Pessoal</w:t>
      </w:r>
    </w:p>
    <w:p w:rsidR="00792121" w:rsidRPr="00770731" w:rsidRDefault="00792121" w:rsidP="00770731">
      <w:pPr>
        <w:pStyle w:val="Default"/>
        <w:ind w:firstLine="567"/>
        <w:jc w:val="center"/>
        <w:rPr>
          <w:rFonts w:ascii="Arial" w:hAnsi="Arial" w:cs="Arial"/>
          <w:color w:val="auto"/>
          <w:sz w:val="20"/>
          <w:szCs w:val="20"/>
        </w:rPr>
      </w:pPr>
      <w:r w:rsidRPr="00770731">
        <w:rPr>
          <w:rFonts w:ascii="Arial" w:hAnsi="Arial" w:cs="Arial"/>
          <w:b/>
          <w:color w:val="auto"/>
          <w:sz w:val="20"/>
          <w:szCs w:val="20"/>
        </w:rPr>
        <w:t>Ano:</w:t>
      </w:r>
      <w:r w:rsidRPr="00770731">
        <w:rPr>
          <w:rFonts w:ascii="Arial" w:hAnsi="Arial" w:cs="Arial"/>
          <w:color w:val="auto"/>
          <w:sz w:val="20"/>
          <w:szCs w:val="20"/>
        </w:rPr>
        <w:t xml:space="preserve"> 2013</w:t>
      </w:r>
    </w:p>
    <w:p w:rsidR="00792121" w:rsidRDefault="00792121" w:rsidP="00B15B43">
      <w:pPr>
        <w:pStyle w:val="PargrafodaLista"/>
        <w:tabs>
          <w:tab w:val="left" w:pos="426"/>
        </w:tabs>
        <w:spacing w:line="360" w:lineRule="auto"/>
        <w:ind w:left="0" w:firstLine="567"/>
        <w:jc w:val="both"/>
        <w:rPr>
          <w:rFonts w:ascii="Arial" w:hAnsi="Arial" w:cs="Arial"/>
          <w:sz w:val="24"/>
          <w:szCs w:val="24"/>
        </w:rPr>
      </w:pPr>
    </w:p>
    <w:p w:rsidR="00886EB1" w:rsidRDefault="00886EB1"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As muitas bandeiras de protesto e de luta</w:t>
      </w:r>
      <w:r w:rsidR="001F5F2A">
        <w:rPr>
          <w:rFonts w:ascii="Arial" w:hAnsi="Arial" w:cs="Arial"/>
          <w:sz w:val="24"/>
          <w:szCs w:val="24"/>
        </w:rPr>
        <w:t>s</w:t>
      </w:r>
      <w:r>
        <w:rPr>
          <w:rFonts w:ascii="Arial" w:hAnsi="Arial" w:cs="Arial"/>
          <w:sz w:val="24"/>
          <w:szCs w:val="24"/>
        </w:rPr>
        <w:t xml:space="preserve"> qu</w:t>
      </w:r>
      <w:r w:rsidR="001F5F2A">
        <w:rPr>
          <w:rFonts w:ascii="Arial" w:hAnsi="Arial" w:cs="Arial"/>
          <w:sz w:val="24"/>
          <w:szCs w:val="24"/>
        </w:rPr>
        <w:t>e se levantam no Baixo Amazonas, em especial n</w:t>
      </w:r>
      <w:r>
        <w:rPr>
          <w:rFonts w:ascii="Arial" w:hAnsi="Arial" w:cs="Arial"/>
          <w:sz w:val="24"/>
          <w:szCs w:val="24"/>
        </w:rPr>
        <w:t xml:space="preserve">o Baixo </w:t>
      </w:r>
      <w:r w:rsidR="001F5F2A">
        <w:rPr>
          <w:rFonts w:ascii="Arial" w:hAnsi="Arial" w:cs="Arial"/>
          <w:sz w:val="24"/>
          <w:szCs w:val="24"/>
        </w:rPr>
        <w:t xml:space="preserve">Tapajós </w:t>
      </w:r>
      <w:r w:rsidR="00AE1C67">
        <w:rPr>
          <w:rFonts w:ascii="Arial" w:hAnsi="Arial" w:cs="Arial"/>
          <w:sz w:val="24"/>
          <w:szCs w:val="24"/>
        </w:rPr>
        <w:t>têm sido</w:t>
      </w:r>
      <w:r w:rsidR="00371377">
        <w:rPr>
          <w:rFonts w:ascii="Arial" w:hAnsi="Arial" w:cs="Arial"/>
          <w:sz w:val="24"/>
          <w:szCs w:val="24"/>
        </w:rPr>
        <w:t xml:space="preserve"> </w:t>
      </w:r>
      <w:r>
        <w:rPr>
          <w:rFonts w:ascii="Arial" w:hAnsi="Arial" w:cs="Arial"/>
          <w:sz w:val="24"/>
          <w:szCs w:val="24"/>
        </w:rPr>
        <w:t xml:space="preserve">contra os projetos minerais, contra os projetos de </w:t>
      </w:r>
      <w:r w:rsidR="00371377">
        <w:rPr>
          <w:rFonts w:ascii="Arial" w:hAnsi="Arial" w:cs="Arial"/>
          <w:sz w:val="24"/>
          <w:szCs w:val="24"/>
        </w:rPr>
        <w:t>hidrelétricas no curso dos rios</w:t>
      </w:r>
      <w:r w:rsidR="00D74DED">
        <w:rPr>
          <w:rFonts w:ascii="Arial" w:hAnsi="Arial" w:cs="Arial"/>
          <w:sz w:val="24"/>
          <w:szCs w:val="24"/>
        </w:rPr>
        <w:t xml:space="preserve"> (a exemplo de Belo Monte </w:t>
      </w:r>
      <w:r w:rsidR="00D74DED">
        <w:rPr>
          <w:rFonts w:ascii="Arial" w:hAnsi="Arial" w:cs="Arial"/>
          <w:sz w:val="24"/>
          <w:szCs w:val="24"/>
        </w:rPr>
        <w:lastRenderedPageBreak/>
        <w:t>no Alto Tapajós)</w:t>
      </w:r>
      <w:r w:rsidR="00371377">
        <w:rPr>
          <w:rFonts w:ascii="Arial" w:hAnsi="Arial" w:cs="Arial"/>
          <w:sz w:val="24"/>
          <w:szCs w:val="24"/>
        </w:rPr>
        <w:t>;</w:t>
      </w:r>
      <w:r>
        <w:rPr>
          <w:rFonts w:ascii="Arial" w:hAnsi="Arial" w:cs="Arial"/>
          <w:sz w:val="24"/>
          <w:szCs w:val="24"/>
        </w:rPr>
        <w:t xml:space="preserve"> e a favor de uma política mais ampla de demarcação de terras indígenas e assentamentos dos remanescentes quilombolas, assim como um incentivo à produção econômica pautada na preservação e sustentabilidade dos recursos naturais da Amazônia </w:t>
      </w:r>
      <w:r w:rsidR="00371377">
        <w:rPr>
          <w:rFonts w:ascii="Arial" w:hAnsi="Arial" w:cs="Arial"/>
          <w:sz w:val="24"/>
          <w:szCs w:val="24"/>
        </w:rPr>
        <w:t xml:space="preserve">conferindo-lhes </w:t>
      </w:r>
      <w:r>
        <w:rPr>
          <w:rFonts w:ascii="Arial" w:hAnsi="Arial" w:cs="Arial"/>
          <w:sz w:val="24"/>
          <w:szCs w:val="24"/>
        </w:rPr>
        <w:t>certa autono</w:t>
      </w:r>
      <w:r w:rsidR="009A4981">
        <w:rPr>
          <w:rFonts w:ascii="Arial" w:hAnsi="Arial" w:cs="Arial"/>
          <w:sz w:val="24"/>
          <w:szCs w:val="24"/>
        </w:rPr>
        <w:t xml:space="preserve">mia. </w:t>
      </w:r>
    </w:p>
    <w:p w:rsidR="0072489F" w:rsidRDefault="00371377"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 xml:space="preserve">Este teor de aspirações e militâncias sociais, tem se encontrado com o influxo das pesquisas e produções historiográficas sobre a história social da Amazônia, em especial as atenções que </w:t>
      </w:r>
      <w:r w:rsidR="0072489F">
        <w:rPr>
          <w:rFonts w:ascii="Arial" w:hAnsi="Arial" w:cs="Arial"/>
          <w:sz w:val="24"/>
          <w:szCs w:val="24"/>
        </w:rPr>
        <w:t>tem sido dada</w:t>
      </w:r>
      <w:r>
        <w:rPr>
          <w:rFonts w:ascii="Arial" w:hAnsi="Arial" w:cs="Arial"/>
          <w:sz w:val="24"/>
          <w:szCs w:val="24"/>
        </w:rPr>
        <w:t xml:space="preserve"> a Revolução-revolta da Cabanagem. </w:t>
      </w:r>
    </w:p>
    <w:p w:rsidR="0072489F" w:rsidRDefault="0072489F"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As muitas histórias, memórias e correlatos que os povos tradicionais dessa região compartilham mediante suas narrações, misturam elementos sim</w:t>
      </w:r>
      <w:r w:rsidR="0063230F">
        <w:rPr>
          <w:rFonts w:ascii="Arial" w:hAnsi="Arial" w:cs="Arial"/>
          <w:sz w:val="24"/>
          <w:szCs w:val="24"/>
        </w:rPr>
        <w:t>bólicos do imaginário amazônida com</w:t>
      </w:r>
      <w:r>
        <w:rPr>
          <w:rFonts w:ascii="Arial" w:hAnsi="Arial" w:cs="Arial"/>
          <w:sz w:val="24"/>
          <w:szCs w:val="24"/>
        </w:rPr>
        <w:t xml:space="preserve"> o período da borracha</w:t>
      </w:r>
      <w:r w:rsidR="00C2363F">
        <w:rPr>
          <w:rFonts w:ascii="Arial" w:hAnsi="Arial" w:cs="Arial"/>
          <w:sz w:val="24"/>
          <w:szCs w:val="24"/>
        </w:rPr>
        <w:t>,</w:t>
      </w:r>
      <w:r>
        <w:rPr>
          <w:rFonts w:ascii="Arial" w:hAnsi="Arial" w:cs="Arial"/>
          <w:sz w:val="24"/>
          <w:szCs w:val="24"/>
        </w:rPr>
        <w:t xml:space="preserve"> e oscilam com os acontecimentos pertinentes ao período da cabanagem. Muitas lendas, muitos contos, muitos saberes são provenientes das estórias que ouviram de seus antepassados sobre o período da cabanagem e que desde um passado próximo, estes tem procurado transmitir </w:t>
      </w:r>
      <w:r w:rsidR="00C2363F">
        <w:rPr>
          <w:rFonts w:ascii="Arial" w:hAnsi="Arial" w:cs="Arial"/>
          <w:sz w:val="24"/>
          <w:szCs w:val="24"/>
        </w:rPr>
        <w:t>certa</w:t>
      </w:r>
      <w:r>
        <w:rPr>
          <w:rFonts w:ascii="Arial" w:hAnsi="Arial" w:cs="Arial"/>
          <w:sz w:val="24"/>
          <w:szCs w:val="24"/>
        </w:rPr>
        <w:t xml:space="preserve"> </w:t>
      </w:r>
      <w:r w:rsidR="00C2363F">
        <w:rPr>
          <w:rFonts w:ascii="Arial" w:hAnsi="Arial" w:cs="Arial"/>
          <w:sz w:val="24"/>
          <w:szCs w:val="24"/>
        </w:rPr>
        <w:t>“</w:t>
      </w:r>
      <w:r>
        <w:rPr>
          <w:rFonts w:ascii="Arial" w:hAnsi="Arial" w:cs="Arial"/>
          <w:sz w:val="24"/>
          <w:szCs w:val="24"/>
        </w:rPr>
        <w:t>memória</w:t>
      </w:r>
      <w:r w:rsidR="00C2363F">
        <w:rPr>
          <w:rFonts w:ascii="Arial" w:hAnsi="Arial" w:cs="Arial"/>
          <w:sz w:val="24"/>
          <w:szCs w:val="24"/>
        </w:rPr>
        <w:t xml:space="preserve">” familiar por também acreditarem que ela é </w:t>
      </w:r>
      <w:r>
        <w:rPr>
          <w:rFonts w:ascii="Arial" w:hAnsi="Arial" w:cs="Arial"/>
          <w:sz w:val="24"/>
          <w:szCs w:val="24"/>
        </w:rPr>
        <w:t>responsável pela etnogênese</w:t>
      </w:r>
      <w:r w:rsidR="00C2363F">
        <w:rPr>
          <w:rFonts w:ascii="Arial" w:hAnsi="Arial" w:cs="Arial"/>
          <w:sz w:val="24"/>
          <w:szCs w:val="24"/>
        </w:rPr>
        <w:t xml:space="preserve"> desses indivíduos, que durante muito tempo tiveram sua história marginalizada e sua identidade solapada.</w:t>
      </w:r>
    </w:p>
    <w:p w:rsidR="00297B53" w:rsidRDefault="00C2363F"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 xml:space="preserve">Durante muito tempo, recobriu pela </w:t>
      </w:r>
      <w:r w:rsidR="001C2562">
        <w:rPr>
          <w:rFonts w:ascii="Arial" w:hAnsi="Arial" w:cs="Arial"/>
          <w:sz w:val="24"/>
          <w:szCs w:val="24"/>
        </w:rPr>
        <w:t>Amazônia</w:t>
      </w:r>
      <w:r>
        <w:rPr>
          <w:rFonts w:ascii="Arial" w:hAnsi="Arial" w:cs="Arial"/>
          <w:sz w:val="24"/>
          <w:szCs w:val="24"/>
        </w:rPr>
        <w:t xml:space="preserve"> uma penumbra, uma cortina de silêncio em relação a cabanos e cabanagem, ser chamado de cabano ou descendente de cabano, era visto como uma ofensa, algo pejorativo, marginal. Neste contexto, o próprio amazônida (aqui faço um recorte para os nativos do Baixo Tapajós)</w:t>
      </w:r>
      <w:r w:rsidR="00AE1C67">
        <w:rPr>
          <w:rFonts w:ascii="Arial" w:hAnsi="Arial" w:cs="Arial"/>
          <w:sz w:val="24"/>
          <w:szCs w:val="24"/>
        </w:rPr>
        <w:t xml:space="preserve"> desenvolveram </w:t>
      </w:r>
      <w:r>
        <w:rPr>
          <w:rFonts w:ascii="Arial" w:hAnsi="Arial" w:cs="Arial"/>
          <w:sz w:val="24"/>
          <w:szCs w:val="24"/>
        </w:rPr>
        <w:t xml:space="preserve">certa resistência silenciosa, uma pseudoalienação. Passaram a exprimir uma aparência de bestializados - como diria José Murilo de Carvalho -, de matutos, para assim serem esquecidos ou menosprezados por aqueles que os combatiam como algoz temendo novamente um levante de insurreição. </w:t>
      </w:r>
    </w:p>
    <w:p w:rsidR="00C2363F" w:rsidRDefault="00C2363F"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Tal estratégia id</w:t>
      </w:r>
      <w:r w:rsidR="00297B53">
        <w:rPr>
          <w:rFonts w:ascii="Arial" w:hAnsi="Arial" w:cs="Arial"/>
          <w:sz w:val="24"/>
          <w:szCs w:val="24"/>
        </w:rPr>
        <w:t>eológica muito contribuiu para a</w:t>
      </w:r>
      <w:r>
        <w:rPr>
          <w:rFonts w:ascii="Arial" w:hAnsi="Arial" w:cs="Arial"/>
          <w:sz w:val="24"/>
          <w:szCs w:val="24"/>
        </w:rPr>
        <w:t xml:space="preserve"> transmissibilidade da história as gerações futuras</w:t>
      </w:r>
      <w:r w:rsidR="00297B53">
        <w:rPr>
          <w:rFonts w:ascii="Arial" w:hAnsi="Arial" w:cs="Arial"/>
          <w:sz w:val="24"/>
          <w:szCs w:val="24"/>
        </w:rPr>
        <w:t xml:space="preserve"> sob a ótica dos “vencidos”</w:t>
      </w:r>
      <w:r>
        <w:rPr>
          <w:rFonts w:ascii="Arial" w:hAnsi="Arial" w:cs="Arial"/>
          <w:sz w:val="24"/>
          <w:szCs w:val="24"/>
        </w:rPr>
        <w:t xml:space="preserve">, assim como </w:t>
      </w:r>
      <w:r w:rsidR="00297B53">
        <w:rPr>
          <w:rFonts w:ascii="Arial" w:hAnsi="Arial" w:cs="Arial"/>
          <w:sz w:val="24"/>
          <w:szCs w:val="24"/>
        </w:rPr>
        <w:t xml:space="preserve">propiciou um silencioso sincretismo cultural e adoção de simbologias pela população paraense como um todo, a saber: costume de colocar vasos de plantas (geralmente a planta conhecida popularmente como “Comigo ninguém pode”) </w:t>
      </w:r>
      <w:r w:rsidR="00297B53">
        <w:rPr>
          <w:rFonts w:ascii="Arial" w:hAnsi="Arial" w:cs="Arial"/>
          <w:sz w:val="24"/>
          <w:szCs w:val="24"/>
        </w:rPr>
        <w:lastRenderedPageBreak/>
        <w:t>na frente das casas na ânsia de atrair proteção; e expressões populares como “Fulano pode ser do sítio e pode ter cara de matuto, mas não é besta não”.</w:t>
      </w:r>
    </w:p>
    <w:p w:rsidR="00297B53" w:rsidRDefault="0011079F"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Essas simbologias têm</w:t>
      </w:r>
      <w:r w:rsidR="00297B53">
        <w:rPr>
          <w:rFonts w:ascii="Arial" w:hAnsi="Arial" w:cs="Arial"/>
          <w:sz w:val="24"/>
          <w:szCs w:val="24"/>
        </w:rPr>
        <w:t xml:space="preserve"> certos significados muito peculiares, a questão da </w:t>
      </w:r>
      <w:r w:rsidR="00AE1C67">
        <w:rPr>
          <w:rFonts w:ascii="Arial" w:hAnsi="Arial" w:cs="Arial"/>
          <w:sz w:val="24"/>
          <w:szCs w:val="24"/>
        </w:rPr>
        <w:t>“</w:t>
      </w:r>
      <w:r w:rsidR="00297B53">
        <w:rPr>
          <w:rFonts w:ascii="Arial" w:hAnsi="Arial" w:cs="Arial"/>
          <w:sz w:val="24"/>
          <w:szCs w:val="24"/>
        </w:rPr>
        <w:t>planta comigo ninguém pode</w:t>
      </w:r>
      <w:r w:rsidR="00AE1C67">
        <w:rPr>
          <w:rFonts w:ascii="Arial" w:hAnsi="Arial" w:cs="Arial"/>
          <w:sz w:val="24"/>
          <w:szCs w:val="24"/>
        </w:rPr>
        <w:t>”</w:t>
      </w:r>
      <w:r w:rsidR="00297B53">
        <w:rPr>
          <w:rFonts w:ascii="Arial" w:hAnsi="Arial" w:cs="Arial"/>
          <w:sz w:val="24"/>
          <w:szCs w:val="24"/>
        </w:rPr>
        <w:t xml:space="preserve"> advém da crença indígena de que esta planta se transformava a noite em uma grande serpente que defendia a casa como se fosse um “cão de guarda”. </w:t>
      </w:r>
      <w:r>
        <w:rPr>
          <w:rFonts w:ascii="Arial" w:hAnsi="Arial" w:cs="Arial"/>
          <w:sz w:val="24"/>
          <w:szCs w:val="24"/>
        </w:rPr>
        <w:t>A questão da expressão (“... pode ter cara de matuto, mas não é besta não”) muito corriqueira na região é fruto justamente daquilo que aqui denomino como resistência silenciosa</w:t>
      </w:r>
      <w:r w:rsidR="00AE1C67">
        <w:rPr>
          <w:rFonts w:ascii="Arial" w:hAnsi="Arial" w:cs="Arial"/>
          <w:sz w:val="24"/>
          <w:szCs w:val="24"/>
        </w:rPr>
        <w:t>. F</w:t>
      </w:r>
      <w:r>
        <w:rPr>
          <w:rFonts w:ascii="Arial" w:hAnsi="Arial" w:cs="Arial"/>
          <w:sz w:val="24"/>
          <w:szCs w:val="24"/>
        </w:rPr>
        <w:t xml:space="preserve">oi necessário o amazônida tomar esta postura para não digladiar-se fisicamente com as tropas do governo brasileiro e assim conseguir sobreviver e </w:t>
      </w:r>
      <w:r w:rsidR="00874F2B">
        <w:rPr>
          <w:rFonts w:ascii="Arial" w:hAnsi="Arial" w:cs="Arial"/>
          <w:sz w:val="24"/>
          <w:szCs w:val="24"/>
        </w:rPr>
        <w:t>manter de certa forma sua história e memória guardada e consequentemente expandirem-na</w:t>
      </w:r>
      <w:r>
        <w:rPr>
          <w:rFonts w:ascii="Arial" w:hAnsi="Arial" w:cs="Arial"/>
          <w:sz w:val="24"/>
          <w:szCs w:val="24"/>
        </w:rPr>
        <w:t xml:space="preserve"> silenciosamente pela cultura da </w:t>
      </w:r>
      <w:r w:rsidR="00C46951">
        <w:rPr>
          <w:rFonts w:ascii="Arial" w:hAnsi="Arial" w:cs="Arial"/>
          <w:sz w:val="24"/>
          <w:szCs w:val="24"/>
        </w:rPr>
        <w:t>“</w:t>
      </w:r>
      <w:r>
        <w:rPr>
          <w:rFonts w:ascii="Arial" w:hAnsi="Arial" w:cs="Arial"/>
          <w:sz w:val="24"/>
          <w:szCs w:val="24"/>
        </w:rPr>
        <w:t>elite</w:t>
      </w:r>
      <w:r w:rsidR="00C46951">
        <w:rPr>
          <w:rFonts w:ascii="Arial" w:hAnsi="Arial" w:cs="Arial"/>
          <w:sz w:val="24"/>
          <w:szCs w:val="24"/>
        </w:rPr>
        <w:t>”</w:t>
      </w:r>
      <w:r>
        <w:rPr>
          <w:rFonts w:ascii="Arial" w:hAnsi="Arial" w:cs="Arial"/>
          <w:sz w:val="24"/>
          <w:szCs w:val="24"/>
        </w:rPr>
        <w:t xml:space="preserve"> paraense.</w:t>
      </w:r>
    </w:p>
    <w:p w:rsidR="002A1EB3" w:rsidRDefault="002A1EB3" w:rsidP="00886EB1">
      <w:pPr>
        <w:pStyle w:val="PargrafodaLista"/>
        <w:tabs>
          <w:tab w:val="left" w:pos="426"/>
        </w:tabs>
        <w:spacing w:line="360" w:lineRule="auto"/>
        <w:ind w:left="0" w:firstLine="567"/>
        <w:jc w:val="both"/>
        <w:rPr>
          <w:rFonts w:ascii="Arial" w:hAnsi="Arial" w:cs="Arial"/>
          <w:sz w:val="24"/>
          <w:szCs w:val="24"/>
        </w:rPr>
      </w:pPr>
    </w:p>
    <w:p w:rsidR="002A1EB3" w:rsidRPr="002A1EB3" w:rsidRDefault="00874F2B" w:rsidP="002A1EB3">
      <w:pPr>
        <w:pStyle w:val="PargrafodaLista"/>
        <w:numPr>
          <w:ilvl w:val="1"/>
          <w:numId w:val="1"/>
        </w:numPr>
        <w:tabs>
          <w:tab w:val="left" w:pos="426"/>
        </w:tabs>
        <w:spacing w:line="360" w:lineRule="auto"/>
        <w:ind w:left="0" w:firstLine="0"/>
        <w:jc w:val="both"/>
        <w:rPr>
          <w:rFonts w:ascii="Arial" w:hAnsi="Arial" w:cs="Arial"/>
          <w:i/>
          <w:sz w:val="24"/>
          <w:szCs w:val="24"/>
          <w:u w:val="single"/>
        </w:rPr>
      </w:pPr>
      <w:r>
        <w:rPr>
          <w:rFonts w:ascii="Arial" w:hAnsi="Arial" w:cs="Arial"/>
          <w:i/>
          <w:sz w:val="24"/>
          <w:szCs w:val="24"/>
          <w:u w:val="single"/>
        </w:rPr>
        <w:t>O Processo de Emancipação P</w:t>
      </w:r>
      <w:r w:rsidR="002A1EB3" w:rsidRPr="002A1EB3">
        <w:rPr>
          <w:rFonts w:ascii="Arial" w:hAnsi="Arial" w:cs="Arial"/>
          <w:i/>
          <w:sz w:val="24"/>
          <w:szCs w:val="24"/>
          <w:u w:val="single"/>
        </w:rPr>
        <w:t>olítica dos Projetos dos Estados Tapajós e Carajás e sua relação com a ressignificação identitária “novos cabanos”</w:t>
      </w:r>
    </w:p>
    <w:p w:rsidR="002A1EB3" w:rsidRPr="002A1EB3" w:rsidRDefault="002A1EB3" w:rsidP="002A1EB3">
      <w:pPr>
        <w:pStyle w:val="PargrafodaLista"/>
        <w:tabs>
          <w:tab w:val="left" w:pos="426"/>
        </w:tabs>
        <w:spacing w:line="360" w:lineRule="auto"/>
        <w:ind w:left="0"/>
        <w:jc w:val="both"/>
        <w:rPr>
          <w:rFonts w:ascii="Arial" w:hAnsi="Arial" w:cs="Arial"/>
          <w:sz w:val="24"/>
          <w:szCs w:val="24"/>
          <w:u w:val="single"/>
        </w:rPr>
      </w:pPr>
    </w:p>
    <w:p w:rsidR="00B71D57" w:rsidRDefault="00B71D57"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Outro forte acontecimento que tem contribuído para a ampliação desta auto identificação “novos cabanos” por uma parcela significativa da população paraense é o processo de emancipação política dos Projetos do Estado do Tapajós (desmembramento da região do Oeste do Pará)</w:t>
      </w:r>
      <w:r w:rsidR="007E183C">
        <w:rPr>
          <w:rFonts w:ascii="Arial" w:hAnsi="Arial" w:cs="Arial"/>
          <w:sz w:val="24"/>
          <w:szCs w:val="24"/>
        </w:rPr>
        <w:t xml:space="preserve"> e do Estado do Carajás (desmembramento da região Sul do Pará). A dimensão continental, o déficit administrativo do governo estadual em atender as disparidades sociais das localidades mais longínquas, a má distribuição de recursos entre as regiões </w:t>
      </w:r>
      <w:r w:rsidR="0063230F">
        <w:rPr>
          <w:rFonts w:ascii="Arial" w:hAnsi="Arial" w:cs="Arial"/>
          <w:sz w:val="24"/>
          <w:szCs w:val="24"/>
        </w:rPr>
        <w:t xml:space="preserve">do Estado do Pará </w:t>
      </w:r>
      <w:r w:rsidR="007E183C">
        <w:rPr>
          <w:rFonts w:ascii="Arial" w:hAnsi="Arial" w:cs="Arial"/>
          <w:sz w:val="24"/>
          <w:szCs w:val="24"/>
        </w:rPr>
        <w:t>e a superconcentração de investimentos na área metropolitana da capital</w:t>
      </w:r>
      <w:r w:rsidR="00804A7D">
        <w:rPr>
          <w:rFonts w:ascii="Arial" w:hAnsi="Arial" w:cs="Arial"/>
          <w:sz w:val="24"/>
          <w:szCs w:val="24"/>
        </w:rPr>
        <w:t xml:space="preserve"> </w:t>
      </w:r>
      <w:r w:rsidR="007E183C">
        <w:rPr>
          <w:rFonts w:ascii="Arial" w:hAnsi="Arial" w:cs="Arial"/>
          <w:sz w:val="24"/>
          <w:szCs w:val="24"/>
        </w:rPr>
        <w:t>do Estado</w:t>
      </w:r>
      <w:r w:rsidR="0063230F">
        <w:rPr>
          <w:rFonts w:ascii="Arial" w:hAnsi="Arial" w:cs="Arial"/>
          <w:sz w:val="24"/>
          <w:szCs w:val="24"/>
        </w:rPr>
        <w:t>,</w:t>
      </w:r>
      <w:r w:rsidR="007E183C">
        <w:rPr>
          <w:rFonts w:ascii="Arial" w:hAnsi="Arial" w:cs="Arial"/>
          <w:sz w:val="24"/>
          <w:szCs w:val="24"/>
        </w:rPr>
        <w:t xml:space="preserve"> tem sido prerrogativas para a efetivação de emancipação política do Tapajós e Ca</w:t>
      </w:r>
      <w:r w:rsidR="00874F2B">
        <w:rPr>
          <w:rFonts w:ascii="Arial" w:hAnsi="Arial" w:cs="Arial"/>
          <w:sz w:val="24"/>
          <w:szCs w:val="24"/>
        </w:rPr>
        <w:t>rajás (neste trabalho</w:t>
      </w:r>
      <w:r w:rsidR="007E183C">
        <w:rPr>
          <w:rFonts w:ascii="Arial" w:hAnsi="Arial" w:cs="Arial"/>
          <w:sz w:val="24"/>
          <w:szCs w:val="24"/>
        </w:rPr>
        <w:t xml:space="preserve">, </w:t>
      </w:r>
      <w:r w:rsidR="00874F2B">
        <w:rPr>
          <w:rFonts w:ascii="Arial" w:hAnsi="Arial" w:cs="Arial"/>
          <w:sz w:val="24"/>
          <w:szCs w:val="24"/>
        </w:rPr>
        <w:t>procura</w:t>
      </w:r>
      <w:r w:rsidR="007E183C">
        <w:rPr>
          <w:rFonts w:ascii="Arial" w:hAnsi="Arial" w:cs="Arial"/>
          <w:sz w:val="24"/>
          <w:szCs w:val="24"/>
        </w:rPr>
        <w:t>rei me prender apenas nas discussões entorno do Projeto Estado do Tapajós).</w:t>
      </w:r>
    </w:p>
    <w:p w:rsidR="007F3F23" w:rsidRDefault="007F3F23"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Neste recente processo que a região do Oeste paraense vivenciou indo as urnas para decidir pela criação ou não do Estado do Tapajós, os contrários a criação do novo Estado (eleitores da região Nordeste do Estado do Pará, em especial da área metropolitana de Belém) realizaram uma comparação com os cabanos de meados do século XIX. Est</w:t>
      </w:r>
      <w:r w:rsidR="00865384">
        <w:rPr>
          <w:rFonts w:ascii="Arial" w:hAnsi="Arial" w:cs="Arial"/>
          <w:sz w:val="24"/>
          <w:szCs w:val="24"/>
        </w:rPr>
        <w:t xml:space="preserve">a adoção do uso do termo tem </w:t>
      </w:r>
      <w:r>
        <w:rPr>
          <w:rFonts w:ascii="Arial" w:hAnsi="Arial" w:cs="Arial"/>
          <w:sz w:val="24"/>
          <w:szCs w:val="24"/>
        </w:rPr>
        <w:t>outro significado</w:t>
      </w:r>
      <w:r w:rsidR="00874F2B">
        <w:rPr>
          <w:rFonts w:ascii="Arial" w:hAnsi="Arial" w:cs="Arial"/>
          <w:sz w:val="24"/>
          <w:szCs w:val="24"/>
        </w:rPr>
        <w:t xml:space="preserve"> diferente daquele visto anteriormente pela comunidade de Cuipiranga</w:t>
      </w:r>
      <w:r w:rsidR="00865384">
        <w:rPr>
          <w:rFonts w:ascii="Arial" w:hAnsi="Arial" w:cs="Arial"/>
          <w:sz w:val="24"/>
          <w:szCs w:val="24"/>
        </w:rPr>
        <w:t>. P</w:t>
      </w:r>
      <w:r>
        <w:rPr>
          <w:rFonts w:ascii="Arial" w:hAnsi="Arial" w:cs="Arial"/>
          <w:sz w:val="24"/>
          <w:szCs w:val="24"/>
        </w:rPr>
        <w:t>ara os contrários a criação do Estado</w:t>
      </w:r>
      <w:r w:rsidR="00865384">
        <w:rPr>
          <w:rFonts w:ascii="Arial" w:hAnsi="Arial" w:cs="Arial"/>
          <w:sz w:val="24"/>
          <w:szCs w:val="24"/>
        </w:rPr>
        <w:t xml:space="preserve"> do Tapajós</w:t>
      </w:r>
      <w:r>
        <w:rPr>
          <w:rFonts w:ascii="Arial" w:hAnsi="Arial" w:cs="Arial"/>
          <w:sz w:val="24"/>
          <w:szCs w:val="24"/>
        </w:rPr>
        <w:t xml:space="preserve">, os </w:t>
      </w:r>
      <w:r>
        <w:rPr>
          <w:rFonts w:ascii="Arial" w:hAnsi="Arial" w:cs="Arial"/>
          <w:sz w:val="24"/>
          <w:szCs w:val="24"/>
        </w:rPr>
        <w:lastRenderedPageBreak/>
        <w:t>alimentadores e incentivadores da “separação” do Estado são comparáveis aos cabanos</w:t>
      </w:r>
      <w:r w:rsidR="00865384">
        <w:rPr>
          <w:rFonts w:ascii="Arial" w:hAnsi="Arial" w:cs="Arial"/>
          <w:sz w:val="24"/>
          <w:szCs w:val="24"/>
        </w:rPr>
        <w:t xml:space="preserve"> do século XIX</w:t>
      </w:r>
      <w:r>
        <w:rPr>
          <w:rFonts w:ascii="Arial" w:hAnsi="Arial" w:cs="Arial"/>
          <w:sz w:val="24"/>
          <w:szCs w:val="24"/>
        </w:rPr>
        <w:t xml:space="preserve"> por quererem “acabar com tudo, </w:t>
      </w:r>
      <w:r w:rsidR="00596EB5">
        <w:rPr>
          <w:rFonts w:ascii="Arial" w:hAnsi="Arial" w:cs="Arial"/>
          <w:sz w:val="24"/>
          <w:szCs w:val="24"/>
        </w:rPr>
        <w:t>serem espíritos anarquistas que ameaça</w:t>
      </w:r>
      <w:r>
        <w:rPr>
          <w:rFonts w:ascii="Arial" w:hAnsi="Arial" w:cs="Arial"/>
          <w:sz w:val="24"/>
          <w:szCs w:val="24"/>
        </w:rPr>
        <w:t>m a unidade territorial e econômica do Estado do Pará”</w:t>
      </w:r>
      <w:r w:rsidR="00596EB5">
        <w:rPr>
          <w:rFonts w:ascii="Arial" w:hAnsi="Arial" w:cs="Arial"/>
          <w:sz w:val="24"/>
          <w:szCs w:val="24"/>
        </w:rPr>
        <w:t xml:space="preserve">. </w:t>
      </w:r>
    </w:p>
    <w:p w:rsidR="007E183C" w:rsidRDefault="007F3F23"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 xml:space="preserve">Penso que devemos atentar para os mecanismos de </w:t>
      </w:r>
      <w:r w:rsidR="001C2562">
        <w:rPr>
          <w:rFonts w:ascii="Arial" w:hAnsi="Arial" w:cs="Arial"/>
          <w:sz w:val="24"/>
          <w:szCs w:val="24"/>
        </w:rPr>
        <w:t xml:space="preserve">simbolismos </w:t>
      </w:r>
      <w:r>
        <w:rPr>
          <w:rFonts w:ascii="Arial" w:hAnsi="Arial" w:cs="Arial"/>
          <w:sz w:val="24"/>
          <w:szCs w:val="24"/>
        </w:rPr>
        <w:t xml:space="preserve">ideológicos que aqui </w:t>
      </w:r>
      <w:proofErr w:type="gramStart"/>
      <w:r>
        <w:rPr>
          <w:rFonts w:ascii="Arial" w:hAnsi="Arial" w:cs="Arial"/>
          <w:sz w:val="24"/>
          <w:szCs w:val="24"/>
        </w:rPr>
        <w:t>encontram-se</w:t>
      </w:r>
      <w:proofErr w:type="gramEnd"/>
      <w:r>
        <w:rPr>
          <w:rFonts w:ascii="Arial" w:hAnsi="Arial" w:cs="Arial"/>
          <w:sz w:val="24"/>
          <w:szCs w:val="24"/>
        </w:rPr>
        <w:t xml:space="preserve"> amalgamados nestes discursos.</w:t>
      </w:r>
      <w:r w:rsidR="00060321">
        <w:rPr>
          <w:rFonts w:ascii="Arial" w:hAnsi="Arial" w:cs="Arial"/>
          <w:sz w:val="24"/>
          <w:szCs w:val="24"/>
        </w:rPr>
        <w:t xml:space="preserve"> A</w:t>
      </w:r>
      <w:r w:rsidR="00074A53">
        <w:rPr>
          <w:rFonts w:ascii="Arial" w:hAnsi="Arial" w:cs="Arial"/>
          <w:sz w:val="24"/>
          <w:szCs w:val="24"/>
        </w:rPr>
        <w:t xml:space="preserve"> cabanagem que até a década de 8</w:t>
      </w:r>
      <w:r w:rsidR="00060321">
        <w:rPr>
          <w:rFonts w:ascii="Arial" w:hAnsi="Arial" w:cs="Arial"/>
          <w:sz w:val="24"/>
          <w:szCs w:val="24"/>
        </w:rPr>
        <w:t xml:space="preserve">0 do século passado era vista com desconfiança pelos dirigentes políticos do Pará e do Brasil sofreu um processo de ressignificação que </w:t>
      </w:r>
      <w:proofErr w:type="gramStart"/>
      <w:r w:rsidR="00060321">
        <w:rPr>
          <w:rFonts w:ascii="Arial" w:hAnsi="Arial" w:cs="Arial"/>
          <w:sz w:val="24"/>
          <w:szCs w:val="24"/>
        </w:rPr>
        <w:t>convencionou-se</w:t>
      </w:r>
      <w:proofErr w:type="gramEnd"/>
      <w:r w:rsidR="00060321">
        <w:rPr>
          <w:rFonts w:ascii="Arial" w:hAnsi="Arial" w:cs="Arial"/>
          <w:sz w:val="24"/>
          <w:szCs w:val="24"/>
        </w:rPr>
        <w:t xml:space="preserve"> numa apropriação política. O cabano outrora visto como algoz, bandido, </w:t>
      </w:r>
      <w:r w:rsidR="00865384">
        <w:rPr>
          <w:rFonts w:ascii="Arial" w:hAnsi="Arial" w:cs="Arial"/>
          <w:sz w:val="24"/>
          <w:szCs w:val="24"/>
        </w:rPr>
        <w:t>besta-</w:t>
      </w:r>
      <w:r w:rsidR="00060321">
        <w:rPr>
          <w:rFonts w:ascii="Arial" w:hAnsi="Arial" w:cs="Arial"/>
          <w:sz w:val="24"/>
          <w:szCs w:val="24"/>
        </w:rPr>
        <w:t>fera, passou a ser cultuado e idealizado como herói, como valente guerreiro, símbolo de uma libertação colonialista d</w:t>
      </w:r>
      <w:r w:rsidR="00865384">
        <w:rPr>
          <w:rFonts w:ascii="Arial" w:hAnsi="Arial" w:cs="Arial"/>
          <w:sz w:val="24"/>
          <w:szCs w:val="24"/>
        </w:rPr>
        <w:t>o julgo d</w:t>
      </w:r>
      <w:r w:rsidR="00060321">
        <w:rPr>
          <w:rFonts w:ascii="Arial" w:hAnsi="Arial" w:cs="Arial"/>
          <w:sz w:val="24"/>
          <w:szCs w:val="24"/>
        </w:rPr>
        <w:t>a elite lusa no Pará.</w:t>
      </w:r>
    </w:p>
    <w:p w:rsidR="00060321" w:rsidRDefault="00060321"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Estes mesmos significados, esta apropriação da memória e dos feitos cabanos em benefício políti</w:t>
      </w:r>
      <w:r w:rsidR="00074A53">
        <w:rPr>
          <w:rFonts w:ascii="Arial" w:hAnsi="Arial" w:cs="Arial"/>
          <w:sz w:val="24"/>
          <w:szCs w:val="24"/>
        </w:rPr>
        <w:t xml:space="preserve">co que vinha sendo cultuado desde </w:t>
      </w:r>
      <w:r>
        <w:rPr>
          <w:rFonts w:ascii="Arial" w:hAnsi="Arial" w:cs="Arial"/>
          <w:sz w:val="24"/>
          <w:szCs w:val="24"/>
        </w:rPr>
        <w:t xml:space="preserve">a década de 90 do século passado, </w:t>
      </w:r>
      <w:r w:rsidR="00865384">
        <w:rPr>
          <w:rFonts w:ascii="Arial" w:hAnsi="Arial" w:cs="Arial"/>
          <w:sz w:val="24"/>
          <w:szCs w:val="24"/>
        </w:rPr>
        <w:t xml:space="preserve">sucumbiu </w:t>
      </w:r>
      <w:r>
        <w:rPr>
          <w:rFonts w:ascii="Arial" w:hAnsi="Arial" w:cs="Arial"/>
          <w:sz w:val="24"/>
          <w:szCs w:val="24"/>
        </w:rPr>
        <w:t xml:space="preserve">diante </w:t>
      </w:r>
      <w:r w:rsidR="00865384">
        <w:rPr>
          <w:rFonts w:ascii="Arial" w:hAnsi="Arial" w:cs="Arial"/>
          <w:sz w:val="24"/>
          <w:szCs w:val="24"/>
        </w:rPr>
        <w:t>d</w:t>
      </w:r>
      <w:r>
        <w:rPr>
          <w:rFonts w:ascii="Arial" w:hAnsi="Arial" w:cs="Arial"/>
          <w:sz w:val="24"/>
          <w:szCs w:val="24"/>
        </w:rPr>
        <w:t>o proces</w:t>
      </w:r>
      <w:r w:rsidR="00596EB5">
        <w:rPr>
          <w:rFonts w:ascii="Arial" w:hAnsi="Arial" w:cs="Arial"/>
          <w:sz w:val="24"/>
          <w:szCs w:val="24"/>
        </w:rPr>
        <w:t>so de criação de novos Estados - retomou-se e se rememorou</w:t>
      </w:r>
      <w:r>
        <w:rPr>
          <w:rFonts w:ascii="Arial" w:hAnsi="Arial" w:cs="Arial"/>
          <w:sz w:val="24"/>
          <w:szCs w:val="24"/>
        </w:rPr>
        <w:t xml:space="preserve"> os mesmos significados pejorativos que o us</w:t>
      </w:r>
      <w:r w:rsidR="00074A53">
        <w:rPr>
          <w:rFonts w:ascii="Arial" w:hAnsi="Arial" w:cs="Arial"/>
          <w:sz w:val="24"/>
          <w:szCs w:val="24"/>
        </w:rPr>
        <w:t xml:space="preserve">o do termo tinha no século XIX, </w:t>
      </w:r>
      <w:r>
        <w:rPr>
          <w:rFonts w:ascii="Arial" w:hAnsi="Arial" w:cs="Arial"/>
          <w:sz w:val="24"/>
          <w:szCs w:val="24"/>
        </w:rPr>
        <w:t xml:space="preserve">alcunhando os emancipacionistas/separatistas de </w:t>
      </w:r>
      <w:r w:rsidR="00865384">
        <w:rPr>
          <w:rFonts w:ascii="Arial" w:hAnsi="Arial" w:cs="Arial"/>
          <w:sz w:val="24"/>
          <w:szCs w:val="24"/>
        </w:rPr>
        <w:t>“</w:t>
      </w:r>
      <w:r>
        <w:rPr>
          <w:rFonts w:ascii="Arial" w:hAnsi="Arial" w:cs="Arial"/>
          <w:sz w:val="24"/>
          <w:szCs w:val="24"/>
        </w:rPr>
        <w:t>cabanos, traidores do berço paraense</w:t>
      </w:r>
      <w:r w:rsidR="00865384">
        <w:rPr>
          <w:rFonts w:ascii="Arial" w:hAnsi="Arial" w:cs="Arial"/>
          <w:sz w:val="24"/>
          <w:szCs w:val="24"/>
        </w:rPr>
        <w:t>”</w:t>
      </w:r>
      <w:r>
        <w:rPr>
          <w:rFonts w:ascii="Arial" w:hAnsi="Arial" w:cs="Arial"/>
          <w:sz w:val="24"/>
          <w:szCs w:val="24"/>
        </w:rPr>
        <w:t xml:space="preserve">. </w:t>
      </w:r>
    </w:p>
    <w:p w:rsidR="00060321" w:rsidRDefault="00060321"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 xml:space="preserve">Se por ora, os contrários a criação dos novos Estados recuperaram o sentido e significado do termo cabano do século XIX para alcunhar os emancipacionistas do século XXI, a população </w:t>
      </w:r>
      <w:r w:rsidR="001D5BBF">
        <w:rPr>
          <w:rFonts w:ascii="Arial" w:hAnsi="Arial" w:cs="Arial"/>
          <w:sz w:val="24"/>
          <w:szCs w:val="24"/>
        </w:rPr>
        <w:t>da região do Oeste Paraense ressignificou este te</w:t>
      </w:r>
      <w:r w:rsidR="00074A53">
        <w:rPr>
          <w:rFonts w:ascii="Arial" w:hAnsi="Arial" w:cs="Arial"/>
          <w:sz w:val="24"/>
          <w:szCs w:val="24"/>
        </w:rPr>
        <w:t xml:space="preserve">rmo e passou </w:t>
      </w:r>
      <w:r w:rsidR="0063230F">
        <w:rPr>
          <w:rFonts w:ascii="Arial" w:hAnsi="Arial" w:cs="Arial"/>
          <w:sz w:val="24"/>
          <w:szCs w:val="24"/>
        </w:rPr>
        <w:t xml:space="preserve">a </w:t>
      </w:r>
      <w:r w:rsidR="00074A53">
        <w:rPr>
          <w:rFonts w:ascii="Arial" w:hAnsi="Arial" w:cs="Arial"/>
          <w:sz w:val="24"/>
          <w:szCs w:val="24"/>
        </w:rPr>
        <w:t xml:space="preserve">adotá-lo </w:t>
      </w:r>
      <w:r w:rsidR="00E22527">
        <w:rPr>
          <w:rFonts w:ascii="Arial" w:hAnsi="Arial" w:cs="Arial"/>
          <w:sz w:val="24"/>
          <w:szCs w:val="24"/>
        </w:rPr>
        <w:t xml:space="preserve">de maneira </w:t>
      </w:r>
      <w:r w:rsidR="00074A53">
        <w:rPr>
          <w:rFonts w:ascii="Arial" w:hAnsi="Arial" w:cs="Arial"/>
          <w:sz w:val="24"/>
          <w:szCs w:val="24"/>
        </w:rPr>
        <w:t>veemente.</w:t>
      </w:r>
    </w:p>
    <w:p w:rsidR="001D5BBF" w:rsidRPr="001C2562" w:rsidRDefault="001D5BBF"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 xml:space="preserve">O resultado nas urnas do Plebiscito ocorrido em 2011 foi favorável </w:t>
      </w:r>
      <w:r w:rsidR="0063230F">
        <w:rPr>
          <w:rFonts w:ascii="Arial" w:hAnsi="Arial" w:cs="Arial"/>
          <w:sz w:val="24"/>
          <w:szCs w:val="24"/>
        </w:rPr>
        <w:t>à</w:t>
      </w:r>
      <w:r>
        <w:rPr>
          <w:rFonts w:ascii="Arial" w:hAnsi="Arial" w:cs="Arial"/>
          <w:sz w:val="24"/>
          <w:szCs w:val="24"/>
        </w:rPr>
        <w:t xml:space="preserve"> permanência da estrutura geográfica do Estado do Pará e a não criação dos Estados do Tapajós e Carajás. Todavia, é salutar destacar que 2/3 dos eleitores do Estado </w:t>
      </w:r>
      <w:proofErr w:type="gramStart"/>
      <w:r>
        <w:rPr>
          <w:rFonts w:ascii="Arial" w:hAnsi="Arial" w:cs="Arial"/>
          <w:sz w:val="24"/>
          <w:szCs w:val="24"/>
        </w:rPr>
        <w:t>concentram-se</w:t>
      </w:r>
      <w:proofErr w:type="gramEnd"/>
      <w:r>
        <w:rPr>
          <w:rFonts w:ascii="Arial" w:hAnsi="Arial" w:cs="Arial"/>
          <w:sz w:val="24"/>
          <w:szCs w:val="24"/>
        </w:rPr>
        <w:t xml:space="preserve"> na região metropolitana que de forma quase que uníssona era contrária a emancipação destas regiões, por outro lado, nas regiões interessadas em desmembrar-se</w:t>
      </w:r>
      <w:r w:rsidR="0063230F">
        <w:rPr>
          <w:rFonts w:ascii="Arial" w:hAnsi="Arial" w:cs="Arial"/>
          <w:sz w:val="24"/>
          <w:szCs w:val="24"/>
        </w:rPr>
        <w:t>,</w:t>
      </w:r>
      <w:r>
        <w:rPr>
          <w:rFonts w:ascii="Arial" w:hAnsi="Arial" w:cs="Arial"/>
          <w:sz w:val="24"/>
          <w:szCs w:val="24"/>
        </w:rPr>
        <w:t xml:space="preserve"> o percentual de positividade nas urnas foi quase que unânime, tanto Carajás quanto Tapajós atingiram um percentual de mais de 98% de aprovação a criação dos</w:t>
      </w:r>
      <w:r w:rsidR="0063230F">
        <w:rPr>
          <w:rFonts w:ascii="Arial" w:hAnsi="Arial" w:cs="Arial"/>
          <w:sz w:val="24"/>
          <w:szCs w:val="24"/>
        </w:rPr>
        <w:t xml:space="preserve"> novos</w:t>
      </w:r>
      <w:r>
        <w:rPr>
          <w:rFonts w:ascii="Arial" w:hAnsi="Arial" w:cs="Arial"/>
          <w:sz w:val="24"/>
          <w:szCs w:val="24"/>
        </w:rPr>
        <w:t xml:space="preserve"> Estados. Será que esta população está satisfeita? Será que não devem ser ouvidas suas aspirações?</w:t>
      </w:r>
    </w:p>
    <w:p w:rsidR="00886EB1" w:rsidRDefault="00217654" w:rsidP="00D55F09">
      <w:pPr>
        <w:pStyle w:val="PargrafodaLista"/>
        <w:tabs>
          <w:tab w:val="left" w:pos="426"/>
        </w:tabs>
        <w:spacing w:line="360" w:lineRule="auto"/>
        <w:ind w:left="0" w:firstLine="567"/>
        <w:jc w:val="both"/>
        <w:rPr>
          <w:rFonts w:ascii="Arial" w:hAnsi="Arial" w:cs="Arial"/>
          <w:sz w:val="24"/>
          <w:szCs w:val="24"/>
        </w:rPr>
      </w:pPr>
      <w:r>
        <w:rPr>
          <w:rFonts w:ascii="Arial" w:hAnsi="Arial" w:cs="Arial"/>
          <w:sz w:val="24"/>
          <w:szCs w:val="24"/>
        </w:rPr>
        <w:t xml:space="preserve">Tanto na perspectiva </w:t>
      </w:r>
      <w:r w:rsidR="001C2562">
        <w:rPr>
          <w:rFonts w:ascii="Arial" w:hAnsi="Arial" w:cs="Arial"/>
          <w:sz w:val="24"/>
          <w:szCs w:val="24"/>
        </w:rPr>
        <w:t>sócia histórica advinda</w:t>
      </w:r>
      <w:r>
        <w:rPr>
          <w:rFonts w:ascii="Arial" w:hAnsi="Arial" w:cs="Arial"/>
          <w:sz w:val="24"/>
          <w:szCs w:val="24"/>
        </w:rPr>
        <w:t xml:space="preserve"> da experiência de pesquisas no Baixo Tapajós, como na experiência plebiscitária vivida pela região</w:t>
      </w:r>
      <w:r w:rsidR="00865384">
        <w:rPr>
          <w:rFonts w:ascii="Arial" w:hAnsi="Arial" w:cs="Arial"/>
          <w:sz w:val="24"/>
          <w:szCs w:val="24"/>
        </w:rPr>
        <w:t xml:space="preserve"> do </w:t>
      </w:r>
      <w:r w:rsidR="00865384">
        <w:rPr>
          <w:rFonts w:ascii="Arial" w:hAnsi="Arial" w:cs="Arial"/>
          <w:sz w:val="24"/>
          <w:szCs w:val="24"/>
        </w:rPr>
        <w:lastRenderedPageBreak/>
        <w:t>Oeste paraense como um todo</w:t>
      </w:r>
      <w:r>
        <w:rPr>
          <w:rFonts w:ascii="Arial" w:hAnsi="Arial" w:cs="Arial"/>
          <w:sz w:val="24"/>
          <w:szCs w:val="24"/>
        </w:rPr>
        <w:t>, emergiu e adot</w:t>
      </w:r>
      <w:r w:rsidR="00596EB5">
        <w:rPr>
          <w:rFonts w:ascii="Arial" w:hAnsi="Arial" w:cs="Arial"/>
          <w:sz w:val="24"/>
          <w:szCs w:val="24"/>
        </w:rPr>
        <w:t>ou-se o termo “novos cabanos”</w:t>
      </w:r>
      <w:r w:rsidR="00C46951">
        <w:rPr>
          <w:rFonts w:ascii="Arial" w:hAnsi="Arial" w:cs="Arial"/>
          <w:sz w:val="24"/>
          <w:szCs w:val="24"/>
        </w:rPr>
        <w:t>.</w:t>
      </w:r>
      <w:r w:rsidR="00074A53">
        <w:rPr>
          <w:rFonts w:ascii="Arial" w:hAnsi="Arial" w:cs="Arial"/>
          <w:sz w:val="24"/>
          <w:szCs w:val="24"/>
        </w:rPr>
        <w:t xml:space="preserve"> </w:t>
      </w:r>
      <w:r>
        <w:rPr>
          <w:rFonts w:ascii="Arial" w:hAnsi="Arial" w:cs="Arial"/>
          <w:sz w:val="24"/>
          <w:szCs w:val="24"/>
        </w:rPr>
        <w:t xml:space="preserve">Para os habitantes da região Oeste do Pará, muito antes de serem denominados </w:t>
      </w:r>
      <w:r w:rsidR="001C2562">
        <w:rPr>
          <w:rFonts w:ascii="Arial" w:hAnsi="Arial" w:cs="Arial"/>
          <w:sz w:val="24"/>
          <w:szCs w:val="24"/>
        </w:rPr>
        <w:t>brasileiros estes</w:t>
      </w:r>
      <w:r>
        <w:rPr>
          <w:rFonts w:ascii="Arial" w:hAnsi="Arial" w:cs="Arial"/>
          <w:sz w:val="24"/>
          <w:szCs w:val="24"/>
        </w:rPr>
        <w:t xml:space="preserve"> se autodenominam “Tapajônicos/Tapajoaras”, rechaçam o adjetivo-pátrio “paraense” e buscam estabelecer a realidade de sua sonhada identidade pela adoção das características físicas e estratégicas dos cabanos de meados do século XIX. Para eles ser </w:t>
      </w:r>
      <w:r w:rsidR="00804A7D">
        <w:rPr>
          <w:rFonts w:ascii="Arial" w:hAnsi="Arial" w:cs="Arial"/>
          <w:sz w:val="24"/>
          <w:szCs w:val="24"/>
        </w:rPr>
        <w:t xml:space="preserve">“novos </w:t>
      </w:r>
      <w:r>
        <w:rPr>
          <w:rFonts w:ascii="Arial" w:hAnsi="Arial" w:cs="Arial"/>
          <w:sz w:val="24"/>
          <w:szCs w:val="24"/>
        </w:rPr>
        <w:t>cabano</w:t>
      </w:r>
      <w:r w:rsidR="00804A7D">
        <w:rPr>
          <w:rFonts w:ascii="Arial" w:hAnsi="Arial" w:cs="Arial"/>
          <w:sz w:val="24"/>
          <w:szCs w:val="24"/>
        </w:rPr>
        <w:t>s”</w:t>
      </w:r>
      <w:r>
        <w:rPr>
          <w:rFonts w:ascii="Arial" w:hAnsi="Arial" w:cs="Arial"/>
          <w:sz w:val="24"/>
          <w:szCs w:val="24"/>
        </w:rPr>
        <w:t>, signific</w:t>
      </w:r>
      <w:r w:rsidR="00804A7D">
        <w:rPr>
          <w:rFonts w:ascii="Arial" w:hAnsi="Arial" w:cs="Arial"/>
          <w:sz w:val="24"/>
          <w:szCs w:val="24"/>
        </w:rPr>
        <w:t xml:space="preserve">a lutar, </w:t>
      </w:r>
      <w:r w:rsidR="00D74DED">
        <w:rPr>
          <w:rFonts w:ascii="Arial" w:hAnsi="Arial" w:cs="Arial"/>
          <w:sz w:val="24"/>
          <w:szCs w:val="24"/>
        </w:rPr>
        <w:t>desafiar os poderosos e</w:t>
      </w:r>
      <w:r>
        <w:rPr>
          <w:rFonts w:ascii="Arial" w:hAnsi="Arial" w:cs="Arial"/>
          <w:sz w:val="24"/>
          <w:szCs w:val="24"/>
        </w:rPr>
        <w:t xml:space="preserve"> a elite </w:t>
      </w:r>
      <w:r w:rsidR="00D74DED">
        <w:rPr>
          <w:rFonts w:ascii="Arial" w:hAnsi="Arial" w:cs="Arial"/>
          <w:sz w:val="24"/>
          <w:szCs w:val="24"/>
        </w:rPr>
        <w:t xml:space="preserve">política, </w:t>
      </w:r>
      <w:r>
        <w:rPr>
          <w:rFonts w:ascii="Arial" w:hAnsi="Arial" w:cs="Arial"/>
          <w:sz w:val="24"/>
          <w:szCs w:val="24"/>
        </w:rPr>
        <w:t>na busca de se</w:t>
      </w:r>
      <w:r w:rsidR="002A3BEA">
        <w:rPr>
          <w:rFonts w:ascii="Arial" w:hAnsi="Arial" w:cs="Arial"/>
          <w:sz w:val="24"/>
          <w:szCs w:val="24"/>
        </w:rPr>
        <w:t>us direitos e melhorias de vida contra as condições de subalternidade e colonialismo em que vivem em pleno século XXI.</w:t>
      </w:r>
    </w:p>
    <w:p w:rsidR="00BE1FE2" w:rsidRDefault="00BE1FE2" w:rsidP="00D55F09">
      <w:pPr>
        <w:pStyle w:val="PargrafodaLista"/>
        <w:tabs>
          <w:tab w:val="left" w:pos="426"/>
        </w:tabs>
        <w:spacing w:line="360" w:lineRule="auto"/>
        <w:ind w:left="0" w:firstLine="567"/>
        <w:jc w:val="both"/>
        <w:rPr>
          <w:rFonts w:ascii="Arial" w:hAnsi="Arial" w:cs="Arial"/>
          <w:sz w:val="24"/>
          <w:szCs w:val="24"/>
        </w:rPr>
      </w:pPr>
    </w:p>
    <w:p w:rsidR="00BE1FE2" w:rsidRDefault="002A0661" w:rsidP="00D55F09">
      <w:pPr>
        <w:pStyle w:val="PargrafodaLista"/>
        <w:tabs>
          <w:tab w:val="left" w:pos="426"/>
        </w:tabs>
        <w:spacing w:line="360" w:lineRule="auto"/>
        <w:ind w:left="0"/>
        <w:jc w:val="both"/>
        <w:rPr>
          <w:rFonts w:ascii="Arial" w:hAnsi="Arial" w:cs="Arial"/>
          <w:b/>
          <w:sz w:val="24"/>
          <w:szCs w:val="24"/>
        </w:rPr>
      </w:pPr>
      <w:r>
        <w:rPr>
          <w:rFonts w:ascii="Arial" w:hAnsi="Arial" w:cs="Arial"/>
          <w:b/>
          <w:sz w:val="24"/>
          <w:szCs w:val="24"/>
        </w:rPr>
        <w:t>Considerações F</w:t>
      </w:r>
      <w:r w:rsidR="007C4A4C">
        <w:rPr>
          <w:rFonts w:ascii="Arial" w:hAnsi="Arial" w:cs="Arial"/>
          <w:b/>
          <w:sz w:val="24"/>
          <w:szCs w:val="24"/>
        </w:rPr>
        <w:t>inais</w:t>
      </w:r>
    </w:p>
    <w:p w:rsidR="00BB7448" w:rsidRPr="002B7DD3" w:rsidRDefault="00BF5687" w:rsidP="00D55F09">
      <w:pPr>
        <w:spacing w:line="360" w:lineRule="auto"/>
        <w:ind w:right="-1" w:firstLine="567"/>
        <w:jc w:val="both"/>
        <w:rPr>
          <w:rFonts w:ascii="Arial" w:hAnsi="Arial" w:cs="Arial"/>
          <w:sz w:val="24"/>
          <w:szCs w:val="24"/>
        </w:rPr>
      </w:pPr>
      <w:r w:rsidRPr="002B7DD3">
        <w:rPr>
          <w:rFonts w:ascii="Arial" w:hAnsi="Arial" w:cs="Arial"/>
          <w:sz w:val="24"/>
          <w:szCs w:val="24"/>
        </w:rPr>
        <w:t>A</w:t>
      </w:r>
      <w:r w:rsidR="00BB7448" w:rsidRPr="002B7DD3">
        <w:rPr>
          <w:rFonts w:ascii="Arial" w:hAnsi="Arial" w:cs="Arial"/>
          <w:sz w:val="24"/>
          <w:szCs w:val="24"/>
        </w:rPr>
        <w:t>s “</w:t>
      </w:r>
      <w:r w:rsidRPr="002B7DD3">
        <w:rPr>
          <w:rFonts w:ascii="Arial" w:hAnsi="Arial" w:cs="Arial"/>
          <w:sz w:val="24"/>
          <w:szCs w:val="24"/>
        </w:rPr>
        <w:t>(</w:t>
      </w:r>
      <w:proofErr w:type="spellStart"/>
      <w:r w:rsidR="00BB7448" w:rsidRPr="002B7DD3">
        <w:rPr>
          <w:rFonts w:ascii="Arial" w:hAnsi="Arial" w:cs="Arial"/>
          <w:sz w:val="24"/>
          <w:szCs w:val="24"/>
        </w:rPr>
        <w:t>des</w:t>
      </w:r>
      <w:proofErr w:type="spellEnd"/>
      <w:r w:rsidRPr="002B7DD3">
        <w:rPr>
          <w:rFonts w:ascii="Arial" w:hAnsi="Arial" w:cs="Arial"/>
          <w:sz w:val="24"/>
          <w:szCs w:val="24"/>
        </w:rPr>
        <w:t>) mistificações</w:t>
      </w:r>
      <w:r w:rsidR="00BB7448" w:rsidRPr="002B7DD3">
        <w:rPr>
          <w:rFonts w:ascii="Arial" w:hAnsi="Arial" w:cs="Arial"/>
          <w:sz w:val="24"/>
          <w:szCs w:val="24"/>
        </w:rPr>
        <w:t>” sobre a Cabanagem</w:t>
      </w:r>
      <w:r w:rsidR="0081061C" w:rsidRPr="002B7DD3">
        <w:rPr>
          <w:rFonts w:ascii="Arial" w:hAnsi="Arial" w:cs="Arial"/>
          <w:sz w:val="24"/>
          <w:szCs w:val="24"/>
        </w:rPr>
        <w:t xml:space="preserve"> giram</w:t>
      </w:r>
      <w:r w:rsidR="003C179F">
        <w:rPr>
          <w:rFonts w:ascii="Arial" w:hAnsi="Arial" w:cs="Arial"/>
          <w:sz w:val="24"/>
          <w:szCs w:val="24"/>
        </w:rPr>
        <w:t xml:space="preserve"> em </w:t>
      </w:r>
      <w:r w:rsidR="00BB7448" w:rsidRPr="002B7DD3">
        <w:rPr>
          <w:rFonts w:ascii="Arial" w:hAnsi="Arial" w:cs="Arial"/>
          <w:sz w:val="24"/>
          <w:szCs w:val="24"/>
        </w:rPr>
        <w:t>torno do descortinar de acontecimentos, mitos e fatos históricos vindouros de uma carga cultural hereditária.</w:t>
      </w:r>
    </w:p>
    <w:p w:rsidR="00BB7448" w:rsidRPr="002B7DD3" w:rsidRDefault="00BB7448" w:rsidP="00BB7448">
      <w:pPr>
        <w:spacing w:line="360" w:lineRule="auto"/>
        <w:ind w:left="2268" w:right="-1"/>
        <w:jc w:val="both"/>
        <w:rPr>
          <w:rFonts w:ascii="Arial" w:eastAsia="Calibri" w:hAnsi="Arial" w:cs="Arial"/>
          <w:sz w:val="20"/>
          <w:szCs w:val="20"/>
        </w:rPr>
      </w:pPr>
      <w:r w:rsidRPr="002B7DD3">
        <w:rPr>
          <w:rFonts w:ascii="Arial" w:hAnsi="Arial" w:cs="Arial"/>
          <w:sz w:val="20"/>
          <w:szCs w:val="20"/>
        </w:rPr>
        <w:t>Os mitos nacionais não são um reflexo das condições em que vive a grande maioria do povo, mas o produto de operações de seleção e transposição de fatos e traços escolhidos conforme os projetos de le</w:t>
      </w:r>
      <w:r w:rsidR="00533D17">
        <w:rPr>
          <w:rFonts w:ascii="Arial" w:hAnsi="Arial" w:cs="Arial"/>
          <w:sz w:val="20"/>
          <w:szCs w:val="20"/>
        </w:rPr>
        <w:t>gitimação política, como assevera</w:t>
      </w:r>
      <w:r w:rsidRPr="002B7DD3">
        <w:rPr>
          <w:rFonts w:ascii="Arial" w:hAnsi="Arial" w:cs="Arial"/>
          <w:sz w:val="20"/>
          <w:szCs w:val="20"/>
        </w:rPr>
        <w:t xml:space="preserve"> </w:t>
      </w:r>
      <w:proofErr w:type="spellStart"/>
      <w:r w:rsidRPr="002B7DD3">
        <w:rPr>
          <w:rFonts w:ascii="Arial" w:hAnsi="Arial" w:cs="Arial"/>
          <w:sz w:val="20"/>
          <w:szCs w:val="20"/>
        </w:rPr>
        <w:t>Bartra</w:t>
      </w:r>
      <w:proofErr w:type="spellEnd"/>
      <w:r w:rsidRPr="002B7DD3">
        <w:rPr>
          <w:rFonts w:ascii="Arial" w:hAnsi="Arial" w:cs="Arial"/>
          <w:sz w:val="20"/>
          <w:szCs w:val="20"/>
        </w:rPr>
        <w:t xml:space="preserve"> apud CANCLINI (2006, p.190)</w:t>
      </w:r>
      <w:r w:rsidR="009A4981">
        <w:rPr>
          <w:rFonts w:ascii="Arial" w:eastAsia="Calibri" w:hAnsi="Arial" w:cs="Arial"/>
          <w:sz w:val="20"/>
          <w:szCs w:val="20"/>
        </w:rPr>
        <w:t>.</w:t>
      </w:r>
    </w:p>
    <w:p w:rsidR="00BB7448" w:rsidRPr="002B7DD3" w:rsidRDefault="00BB7448" w:rsidP="00D55F09">
      <w:pPr>
        <w:spacing w:line="360" w:lineRule="auto"/>
        <w:ind w:right="-1" w:firstLine="567"/>
        <w:jc w:val="both"/>
        <w:rPr>
          <w:rFonts w:ascii="Arial" w:eastAsia="Calibri" w:hAnsi="Arial" w:cs="Arial"/>
          <w:sz w:val="24"/>
          <w:szCs w:val="24"/>
        </w:rPr>
      </w:pPr>
      <w:r w:rsidRPr="002B7DD3">
        <w:rPr>
          <w:rFonts w:ascii="Arial" w:eastAsia="Calibri" w:hAnsi="Arial" w:cs="Arial"/>
          <w:sz w:val="24"/>
          <w:szCs w:val="24"/>
        </w:rPr>
        <w:t>Entretanto, devemos ter em mente a forma – astuta e sagaz- pela qual esses mitos, essas culturas nacionais contribuem para “costurar” as diferenças numa únic</w:t>
      </w:r>
      <w:r w:rsidR="0081061C">
        <w:rPr>
          <w:rFonts w:ascii="Arial" w:eastAsia="Calibri" w:hAnsi="Arial" w:cs="Arial"/>
          <w:sz w:val="24"/>
          <w:szCs w:val="24"/>
        </w:rPr>
        <w:t>a identidade, como afirma Hall (</w:t>
      </w:r>
      <w:r w:rsidRPr="002B7DD3">
        <w:rPr>
          <w:rFonts w:ascii="Arial" w:eastAsia="Calibri" w:hAnsi="Arial" w:cs="Arial"/>
          <w:sz w:val="24"/>
          <w:szCs w:val="24"/>
        </w:rPr>
        <w:t>2006, p.65</w:t>
      </w:r>
      <w:r w:rsidR="0081061C">
        <w:rPr>
          <w:rFonts w:ascii="Arial" w:eastAsia="Calibri" w:hAnsi="Arial" w:cs="Arial"/>
          <w:sz w:val="24"/>
          <w:szCs w:val="24"/>
        </w:rPr>
        <w:t>)</w:t>
      </w:r>
      <w:r w:rsidRPr="002B7DD3">
        <w:rPr>
          <w:rFonts w:ascii="Arial" w:eastAsia="Calibri" w:hAnsi="Arial" w:cs="Arial"/>
          <w:sz w:val="24"/>
          <w:szCs w:val="24"/>
        </w:rPr>
        <w:t xml:space="preserve">. </w:t>
      </w:r>
      <w:r w:rsidR="001B192C">
        <w:rPr>
          <w:rFonts w:ascii="Arial" w:eastAsia="Calibri" w:hAnsi="Arial" w:cs="Arial"/>
          <w:sz w:val="24"/>
          <w:szCs w:val="24"/>
        </w:rPr>
        <w:t>Est</w:t>
      </w:r>
      <w:r w:rsidRPr="002B7DD3">
        <w:rPr>
          <w:rFonts w:ascii="Arial" w:eastAsia="Calibri" w:hAnsi="Arial" w:cs="Arial"/>
          <w:sz w:val="24"/>
          <w:szCs w:val="24"/>
        </w:rPr>
        <w:t>as discussões com respeito ao</w:t>
      </w:r>
      <w:r w:rsidR="00804A7D">
        <w:rPr>
          <w:rFonts w:ascii="Arial" w:eastAsia="Calibri" w:hAnsi="Arial" w:cs="Arial"/>
          <w:sz w:val="24"/>
          <w:szCs w:val="24"/>
        </w:rPr>
        <w:t xml:space="preserve"> uso do </w:t>
      </w:r>
      <w:r w:rsidRPr="002B7DD3">
        <w:rPr>
          <w:rFonts w:ascii="Arial" w:eastAsia="Calibri" w:hAnsi="Arial" w:cs="Arial"/>
          <w:sz w:val="24"/>
          <w:szCs w:val="24"/>
        </w:rPr>
        <w:t>“termo cabano” e aos significados dados aos simbolismos adotado</w:t>
      </w:r>
      <w:r w:rsidR="00804A7D">
        <w:rPr>
          <w:rFonts w:ascii="Arial" w:eastAsia="Calibri" w:hAnsi="Arial" w:cs="Arial"/>
          <w:sz w:val="24"/>
          <w:szCs w:val="24"/>
        </w:rPr>
        <w:t xml:space="preserve">s por estes, </w:t>
      </w:r>
      <w:r w:rsidR="001B192C">
        <w:rPr>
          <w:rFonts w:ascii="Arial" w:eastAsia="Calibri" w:hAnsi="Arial" w:cs="Arial"/>
          <w:sz w:val="24"/>
          <w:szCs w:val="24"/>
        </w:rPr>
        <w:t xml:space="preserve">giram intrinsecamente sobre a noção de identidade, </w:t>
      </w:r>
      <w:r w:rsidR="00804A7D">
        <w:rPr>
          <w:rFonts w:ascii="Arial" w:eastAsia="Calibri" w:hAnsi="Arial" w:cs="Arial"/>
          <w:sz w:val="24"/>
          <w:szCs w:val="24"/>
        </w:rPr>
        <w:t xml:space="preserve">como infere </w:t>
      </w:r>
      <w:proofErr w:type="spellStart"/>
      <w:r w:rsidR="00804A7D">
        <w:rPr>
          <w:rFonts w:ascii="Arial" w:eastAsia="Calibri" w:hAnsi="Arial" w:cs="Arial"/>
          <w:sz w:val="24"/>
          <w:szCs w:val="24"/>
        </w:rPr>
        <w:t>Elíade</w:t>
      </w:r>
      <w:proofErr w:type="spellEnd"/>
      <w:r w:rsidRPr="002B7DD3">
        <w:rPr>
          <w:rFonts w:ascii="Arial" w:eastAsia="Calibri" w:hAnsi="Arial" w:cs="Arial"/>
          <w:sz w:val="24"/>
          <w:szCs w:val="24"/>
        </w:rPr>
        <w:t xml:space="preserve"> </w:t>
      </w:r>
      <w:r w:rsidR="00804A7D">
        <w:rPr>
          <w:rFonts w:ascii="Arial" w:eastAsia="Calibri" w:hAnsi="Arial" w:cs="Arial"/>
          <w:sz w:val="24"/>
          <w:szCs w:val="24"/>
        </w:rPr>
        <w:t>(</w:t>
      </w:r>
      <w:r w:rsidRPr="002B7DD3">
        <w:rPr>
          <w:rFonts w:ascii="Arial" w:eastAsia="Calibri" w:hAnsi="Arial" w:cs="Arial"/>
          <w:sz w:val="24"/>
          <w:szCs w:val="24"/>
        </w:rPr>
        <w:t>1998</w:t>
      </w:r>
      <w:r w:rsidR="00804A7D">
        <w:rPr>
          <w:rFonts w:ascii="Arial" w:eastAsia="Calibri" w:hAnsi="Arial" w:cs="Arial"/>
          <w:sz w:val="24"/>
          <w:szCs w:val="24"/>
        </w:rPr>
        <w:t>)</w:t>
      </w:r>
      <w:r w:rsidRPr="002B7DD3">
        <w:rPr>
          <w:rFonts w:ascii="Arial" w:eastAsia="Calibri" w:hAnsi="Arial" w:cs="Arial"/>
          <w:sz w:val="24"/>
          <w:szCs w:val="24"/>
        </w:rPr>
        <w:t>.</w:t>
      </w:r>
    </w:p>
    <w:p w:rsidR="0081061C" w:rsidRDefault="00DA74BD" w:rsidP="00D55F09">
      <w:pPr>
        <w:pStyle w:val="PargrafodaLista"/>
        <w:tabs>
          <w:tab w:val="left" w:pos="426"/>
        </w:tabs>
        <w:spacing w:before="120" w:after="120" w:line="360" w:lineRule="auto"/>
        <w:ind w:left="0" w:firstLine="567"/>
        <w:jc w:val="both"/>
        <w:rPr>
          <w:rFonts w:ascii="Arial" w:hAnsi="Arial" w:cs="Arial"/>
          <w:sz w:val="24"/>
          <w:szCs w:val="24"/>
        </w:rPr>
      </w:pPr>
      <w:r>
        <w:rPr>
          <w:rFonts w:ascii="Arial" w:hAnsi="Arial" w:cs="Arial"/>
          <w:sz w:val="24"/>
          <w:szCs w:val="24"/>
        </w:rPr>
        <w:t xml:space="preserve">Isto significa dizer que </w:t>
      </w:r>
      <w:r w:rsidR="00BF5687" w:rsidRPr="002B7DD3">
        <w:rPr>
          <w:rFonts w:ascii="Arial" w:hAnsi="Arial" w:cs="Arial"/>
          <w:sz w:val="24"/>
          <w:szCs w:val="24"/>
        </w:rPr>
        <w:t>na linguagem corrente ou política, a identidade serviria para exprimir o que para si próprio ou para os outr</w:t>
      </w:r>
      <w:r>
        <w:rPr>
          <w:rFonts w:ascii="Arial" w:hAnsi="Arial" w:cs="Arial"/>
          <w:sz w:val="24"/>
          <w:szCs w:val="24"/>
        </w:rPr>
        <w:t>os é reivindicado como imutável</w:t>
      </w:r>
      <w:r w:rsidR="00BF5687" w:rsidRPr="002B7DD3">
        <w:rPr>
          <w:rFonts w:ascii="Arial" w:hAnsi="Arial" w:cs="Arial"/>
          <w:sz w:val="24"/>
          <w:szCs w:val="24"/>
        </w:rPr>
        <w:t xml:space="preserve"> </w:t>
      </w:r>
      <w:r w:rsidR="002B7DD3" w:rsidRPr="002B7DD3">
        <w:rPr>
          <w:rFonts w:ascii="Arial" w:hAnsi="Arial" w:cs="Arial"/>
          <w:sz w:val="24"/>
          <w:szCs w:val="24"/>
        </w:rPr>
        <w:t>(</w:t>
      </w:r>
      <w:r w:rsidR="00BF5687" w:rsidRPr="002B7DD3">
        <w:rPr>
          <w:rFonts w:ascii="Arial" w:hAnsi="Arial" w:cs="Arial"/>
          <w:sz w:val="24"/>
          <w:szCs w:val="24"/>
        </w:rPr>
        <w:t>H</w:t>
      </w:r>
      <w:r w:rsidR="002B7DD3" w:rsidRPr="002B7DD3">
        <w:rPr>
          <w:rFonts w:ascii="Arial" w:hAnsi="Arial" w:cs="Arial"/>
          <w:sz w:val="24"/>
          <w:szCs w:val="24"/>
        </w:rPr>
        <w:t>ASSENTEUFEL</w:t>
      </w:r>
      <w:r w:rsidR="00BF5687" w:rsidRPr="002B7DD3">
        <w:rPr>
          <w:rFonts w:ascii="Arial" w:hAnsi="Arial" w:cs="Arial"/>
          <w:sz w:val="24"/>
          <w:szCs w:val="24"/>
        </w:rPr>
        <w:t xml:space="preserve"> 1991</w:t>
      </w:r>
      <w:r>
        <w:rPr>
          <w:rFonts w:ascii="Arial" w:hAnsi="Arial" w:cs="Arial"/>
          <w:sz w:val="24"/>
          <w:szCs w:val="24"/>
        </w:rPr>
        <w:t>, p. 6-25</w:t>
      </w:r>
      <w:r w:rsidR="00BF5687" w:rsidRPr="002B7DD3">
        <w:rPr>
          <w:rFonts w:ascii="Arial" w:hAnsi="Arial" w:cs="Arial"/>
          <w:sz w:val="24"/>
          <w:szCs w:val="24"/>
        </w:rPr>
        <w:t>)</w:t>
      </w:r>
      <w:r w:rsidR="002B7DD3">
        <w:rPr>
          <w:rFonts w:ascii="Arial" w:hAnsi="Arial" w:cs="Arial"/>
          <w:sz w:val="24"/>
          <w:szCs w:val="24"/>
        </w:rPr>
        <w:t xml:space="preserve">. </w:t>
      </w:r>
      <w:r w:rsidR="0081061C">
        <w:rPr>
          <w:rFonts w:ascii="Arial" w:hAnsi="Arial" w:cs="Arial"/>
          <w:sz w:val="24"/>
          <w:szCs w:val="24"/>
        </w:rPr>
        <w:t xml:space="preserve">Aquilo que </w:t>
      </w:r>
      <w:r w:rsidR="0081061C" w:rsidRPr="0010782B">
        <w:rPr>
          <w:rStyle w:val="Hyperlink"/>
          <w:rFonts w:ascii="Arial" w:hAnsi="Arial" w:cs="Arial"/>
          <w:color w:val="auto"/>
          <w:sz w:val="24"/>
          <w:szCs w:val="24"/>
          <w:u w:val="none"/>
        </w:rPr>
        <w:t xml:space="preserve">Geertz (1973, p. 245, 89) </w:t>
      </w:r>
      <w:r w:rsidR="0081061C">
        <w:rPr>
          <w:rStyle w:val="Hyperlink"/>
          <w:rFonts w:ascii="Arial" w:hAnsi="Arial" w:cs="Arial"/>
          <w:color w:val="auto"/>
          <w:sz w:val="24"/>
          <w:szCs w:val="24"/>
          <w:u w:val="none"/>
        </w:rPr>
        <w:t>“</w:t>
      </w:r>
      <w:r w:rsidR="0081061C" w:rsidRPr="0010782B">
        <w:rPr>
          <w:rStyle w:val="Hyperlink"/>
          <w:rFonts w:ascii="Arial" w:hAnsi="Arial" w:cs="Arial"/>
          <w:color w:val="auto"/>
          <w:sz w:val="24"/>
          <w:szCs w:val="24"/>
          <w:u w:val="none"/>
        </w:rPr>
        <w:t>define como um sistema ordenado de significados e símbolos, em cujos termos os indivíduos definem seu mundo, revelam seus achados e fazem seus julgamentos</w:t>
      </w:r>
      <w:r w:rsidR="0081061C">
        <w:rPr>
          <w:rStyle w:val="Hyperlink"/>
          <w:rFonts w:ascii="Arial" w:hAnsi="Arial" w:cs="Arial"/>
          <w:color w:val="auto"/>
          <w:sz w:val="24"/>
          <w:szCs w:val="24"/>
          <w:u w:val="none"/>
        </w:rPr>
        <w:t xml:space="preserve">”; </w:t>
      </w:r>
      <w:r w:rsidR="0081061C" w:rsidRPr="0010782B">
        <w:rPr>
          <w:rStyle w:val="Hyperlink"/>
          <w:rFonts w:ascii="Arial" w:hAnsi="Arial" w:cs="Arial"/>
          <w:color w:val="auto"/>
          <w:sz w:val="24"/>
          <w:szCs w:val="24"/>
          <w:u w:val="none"/>
        </w:rPr>
        <w:t xml:space="preserve">um padrão de significados, transmitidos historicamente, </w:t>
      </w:r>
      <w:r w:rsidR="009B4BB4">
        <w:rPr>
          <w:rStyle w:val="Hyperlink"/>
          <w:rFonts w:ascii="Arial" w:hAnsi="Arial" w:cs="Arial"/>
          <w:color w:val="auto"/>
          <w:sz w:val="24"/>
          <w:szCs w:val="24"/>
          <w:u w:val="none"/>
        </w:rPr>
        <w:t>“</w:t>
      </w:r>
      <w:r w:rsidR="0081061C" w:rsidRPr="0010782B">
        <w:rPr>
          <w:rStyle w:val="Hyperlink"/>
          <w:rFonts w:ascii="Arial" w:hAnsi="Arial" w:cs="Arial"/>
          <w:color w:val="auto"/>
          <w:sz w:val="24"/>
          <w:szCs w:val="24"/>
          <w:u w:val="none"/>
        </w:rPr>
        <w:t xml:space="preserve">incorporados em formas simbólicas por meio das quais os homens </w:t>
      </w:r>
      <w:r w:rsidR="0081061C" w:rsidRPr="0010782B">
        <w:rPr>
          <w:rStyle w:val="Hyperlink"/>
          <w:rFonts w:ascii="Arial" w:hAnsi="Arial" w:cs="Arial"/>
          <w:color w:val="auto"/>
          <w:sz w:val="24"/>
          <w:szCs w:val="24"/>
          <w:u w:val="none"/>
        </w:rPr>
        <w:lastRenderedPageBreak/>
        <w:t>comunicam-se, perpetuam-se, desenvolvem seu conhecimento sobre a vida e definem sua atitude em relação a ela</w:t>
      </w:r>
      <w:r w:rsidR="009B4BB4">
        <w:rPr>
          <w:rStyle w:val="Hyperlink"/>
          <w:rFonts w:ascii="Arial" w:hAnsi="Arial" w:cs="Arial"/>
          <w:color w:val="auto"/>
          <w:sz w:val="24"/>
          <w:szCs w:val="24"/>
          <w:u w:val="none"/>
        </w:rPr>
        <w:t>”</w:t>
      </w:r>
      <w:bookmarkStart w:id="0" w:name="_GoBack"/>
      <w:bookmarkEnd w:id="0"/>
      <w:r w:rsidR="0081061C" w:rsidRPr="0010782B">
        <w:rPr>
          <w:rStyle w:val="Hyperlink"/>
          <w:rFonts w:ascii="Arial" w:hAnsi="Arial" w:cs="Arial"/>
          <w:color w:val="auto"/>
          <w:sz w:val="24"/>
          <w:szCs w:val="24"/>
          <w:u w:val="none"/>
        </w:rPr>
        <w:t>.</w:t>
      </w:r>
    </w:p>
    <w:p w:rsidR="00BF5687" w:rsidRDefault="002B7DD3" w:rsidP="00D55F09">
      <w:pPr>
        <w:spacing w:line="360" w:lineRule="auto"/>
        <w:ind w:right="-1" w:firstLine="567"/>
        <w:jc w:val="both"/>
        <w:rPr>
          <w:rFonts w:ascii="Arial" w:eastAsia="Calibri" w:hAnsi="Arial" w:cs="Arial"/>
          <w:sz w:val="24"/>
          <w:szCs w:val="24"/>
        </w:rPr>
      </w:pPr>
      <w:r>
        <w:rPr>
          <w:rFonts w:ascii="Arial" w:eastAsia="Calibri" w:hAnsi="Arial" w:cs="Arial"/>
          <w:sz w:val="24"/>
          <w:szCs w:val="24"/>
        </w:rPr>
        <w:t>Para os amazônidas do Baixo Tapajós, assim como a grande maioria da população do Oeste paraense, a apropriação do uso do termo “cabano”</w:t>
      </w:r>
      <w:r w:rsidR="00F509DC">
        <w:rPr>
          <w:rFonts w:ascii="Arial" w:eastAsia="Calibri" w:hAnsi="Arial" w:cs="Arial"/>
          <w:sz w:val="24"/>
          <w:szCs w:val="24"/>
        </w:rPr>
        <w:t xml:space="preserve"> consiste numa ação de rememoração dos feitos históricos de seus antepassados evocados para legitimar suas ações e lutas do presente.</w:t>
      </w:r>
      <w:r w:rsidR="00556021">
        <w:rPr>
          <w:rFonts w:ascii="Arial" w:eastAsia="Calibri" w:hAnsi="Arial" w:cs="Arial"/>
          <w:sz w:val="24"/>
          <w:szCs w:val="24"/>
        </w:rPr>
        <w:t xml:space="preserve"> Conform</w:t>
      </w:r>
      <w:r w:rsidR="008032C5">
        <w:rPr>
          <w:rFonts w:ascii="Arial" w:eastAsia="Calibri" w:hAnsi="Arial" w:cs="Arial"/>
          <w:sz w:val="24"/>
          <w:szCs w:val="24"/>
        </w:rPr>
        <w:t>e assevera Thomson (1997, p.57).</w:t>
      </w:r>
    </w:p>
    <w:p w:rsidR="00B240C4" w:rsidRDefault="00556021" w:rsidP="00D55F09">
      <w:pPr>
        <w:spacing w:line="360" w:lineRule="auto"/>
        <w:ind w:firstLine="567"/>
        <w:jc w:val="both"/>
        <w:rPr>
          <w:rFonts w:ascii="Arial" w:hAnsi="Arial" w:cs="Arial"/>
          <w:sz w:val="24"/>
          <w:szCs w:val="24"/>
        </w:rPr>
      </w:pPr>
      <w:r>
        <w:rPr>
          <w:rFonts w:ascii="Arial" w:hAnsi="Arial" w:cs="Arial"/>
          <w:sz w:val="24"/>
          <w:szCs w:val="24"/>
        </w:rPr>
        <w:t xml:space="preserve">Este </w:t>
      </w:r>
      <w:r w:rsidRPr="00556021">
        <w:rPr>
          <w:rFonts w:ascii="Arial" w:hAnsi="Arial" w:cs="Arial"/>
          <w:sz w:val="24"/>
          <w:szCs w:val="24"/>
        </w:rPr>
        <w:t>recente processo de ressurgimento e ressignificação de identidade no Baixo Tapajós</w:t>
      </w:r>
      <w:r>
        <w:rPr>
          <w:rFonts w:ascii="Arial" w:hAnsi="Arial" w:cs="Arial"/>
          <w:sz w:val="24"/>
          <w:szCs w:val="24"/>
        </w:rPr>
        <w:t xml:space="preserve"> a partir da positivação do uso do termo “cabano” convenciona-se como um processo cultural de apropriação e reconhecimento identitária frente às constantes lutas que o amazônida enfrenta contra o avanço das políticas neoliberais governamentais que põem em xeque a alteração do espaço geográfico amazônico e com isso também o abalo da cultura, saberes e imaginário amazônico. De igual modo faz jus a rememoração de que a bravura, a luta, a coragem na busca de melhorias de vida são </w:t>
      </w:r>
      <w:r w:rsidR="0081061C">
        <w:rPr>
          <w:rFonts w:ascii="Arial" w:hAnsi="Arial" w:cs="Arial"/>
          <w:sz w:val="24"/>
          <w:szCs w:val="24"/>
        </w:rPr>
        <w:t xml:space="preserve">atributos </w:t>
      </w:r>
      <w:r>
        <w:rPr>
          <w:rFonts w:ascii="Arial" w:hAnsi="Arial" w:cs="Arial"/>
          <w:sz w:val="24"/>
          <w:szCs w:val="24"/>
        </w:rPr>
        <w:t xml:space="preserve">capazes de enfrentar a ditadura do silêncio </w:t>
      </w:r>
      <w:r w:rsidR="00804A7D">
        <w:rPr>
          <w:rFonts w:ascii="Arial" w:hAnsi="Arial" w:cs="Arial"/>
          <w:sz w:val="24"/>
          <w:szCs w:val="24"/>
        </w:rPr>
        <w:t>(</w:t>
      </w:r>
      <w:r>
        <w:rPr>
          <w:rFonts w:ascii="Arial" w:hAnsi="Arial" w:cs="Arial"/>
          <w:sz w:val="24"/>
          <w:szCs w:val="24"/>
        </w:rPr>
        <w:t>que permeou durante dois</w:t>
      </w:r>
      <w:r w:rsidR="00804A7D">
        <w:rPr>
          <w:rFonts w:ascii="Arial" w:hAnsi="Arial" w:cs="Arial"/>
          <w:sz w:val="24"/>
          <w:szCs w:val="24"/>
        </w:rPr>
        <w:t xml:space="preserve"> séculos a região) e a </w:t>
      </w:r>
      <w:r>
        <w:rPr>
          <w:rFonts w:ascii="Arial" w:hAnsi="Arial" w:cs="Arial"/>
          <w:sz w:val="24"/>
          <w:szCs w:val="24"/>
        </w:rPr>
        <w:t>pseudodemocracia oferecida pelo governo republicano brasileiro na atualidade</w:t>
      </w:r>
      <w:r w:rsidR="00B240C4">
        <w:rPr>
          <w:rFonts w:ascii="Arial" w:hAnsi="Arial" w:cs="Arial"/>
          <w:sz w:val="24"/>
          <w:szCs w:val="24"/>
        </w:rPr>
        <w:t xml:space="preserve">. </w:t>
      </w:r>
    </w:p>
    <w:p w:rsidR="00556021" w:rsidRPr="00556021" w:rsidRDefault="00B240C4" w:rsidP="00E22527">
      <w:pPr>
        <w:spacing w:after="0" w:line="360" w:lineRule="auto"/>
        <w:ind w:firstLine="567"/>
        <w:jc w:val="both"/>
        <w:rPr>
          <w:rFonts w:ascii="Arial" w:hAnsi="Arial" w:cs="Arial"/>
          <w:sz w:val="24"/>
          <w:szCs w:val="24"/>
        </w:rPr>
      </w:pPr>
      <w:r>
        <w:rPr>
          <w:rFonts w:ascii="Arial" w:hAnsi="Arial" w:cs="Arial"/>
          <w:sz w:val="24"/>
          <w:szCs w:val="24"/>
        </w:rPr>
        <w:t>Assim</w:t>
      </w:r>
      <w:r w:rsidR="0081061C">
        <w:rPr>
          <w:rFonts w:ascii="Arial" w:hAnsi="Arial" w:cs="Arial"/>
          <w:sz w:val="24"/>
          <w:szCs w:val="24"/>
        </w:rPr>
        <w:t>,</w:t>
      </w:r>
      <w:r>
        <w:rPr>
          <w:rFonts w:ascii="Arial" w:hAnsi="Arial" w:cs="Arial"/>
          <w:sz w:val="24"/>
          <w:szCs w:val="24"/>
        </w:rPr>
        <w:t xml:space="preserve"> o sentido de ser cabano ontem (século XIX) e ser ca</w:t>
      </w:r>
      <w:r w:rsidR="00804A7D">
        <w:rPr>
          <w:rFonts w:ascii="Arial" w:hAnsi="Arial" w:cs="Arial"/>
          <w:sz w:val="24"/>
          <w:szCs w:val="24"/>
        </w:rPr>
        <w:t>bano hoje ganham o mesmo simbolismo</w:t>
      </w:r>
      <w:r>
        <w:rPr>
          <w:rFonts w:ascii="Arial" w:hAnsi="Arial" w:cs="Arial"/>
          <w:sz w:val="24"/>
          <w:szCs w:val="24"/>
        </w:rPr>
        <w:t xml:space="preserve"> e conotação. Dessa forma, penso que se a significância de “ser</w:t>
      </w:r>
      <w:r w:rsidR="00E3754B">
        <w:rPr>
          <w:rFonts w:ascii="Arial" w:hAnsi="Arial" w:cs="Arial"/>
          <w:sz w:val="24"/>
          <w:szCs w:val="24"/>
        </w:rPr>
        <w:t xml:space="preserve"> cabano ou novo-cabano” é lutar e</w:t>
      </w:r>
      <w:r>
        <w:rPr>
          <w:rFonts w:ascii="Arial" w:hAnsi="Arial" w:cs="Arial"/>
          <w:sz w:val="24"/>
          <w:szCs w:val="24"/>
        </w:rPr>
        <w:t xml:space="preserve"> ter virtude impávida, não só a população do oeste paraense deveria ser considerada como “</w:t>
      </w:r>
      <w:proofErr w:type="gramStart"/>
      <w:r>
        <w:rPr>
          <w:rFonts w:ascii="Arial" w:hAnsi="Arial" w:cs="Arial"/>
          <w:sz w:val="24"/>
          <w:szCs w:val="24"/>
        </w:rPr>
        <w:t>novos-cabanos</w:t>
      </w:r>
      <w:proofErr w:type="gramEnd"/>
      <w:r>
        <w:rPr>
          <w:rFonts w:ascii="Arial" w:hAnsi="Arial" w:cs="Arial"/>
          <w:sz w:val="24"/>
          <w:szCs w:val="24"/>
        </w:rPr>
        <w:t>”, mas sim todos os brasileiros – que a tempo e fora de tempo durante toda a história desta nação, se mobilizou e se revoltou contra as arbitrariedades de seus governantes durante o período colonial, imperial e republicano.</w:t>
      </w:r>
    </w:p>
    <w:p w:rsidR="001C2562" w:rsidRPr="00E3754B" w:rsidRDefault="00E3754B" w:rsidP="00ED62BB">
      <w:pPr>
        <w:tabs>
          <w:tab w:val="left" w:pos="426"/>
        </w:tabs>
        <w:spacing w:after="0" w:line="240" w:lineRule="auto"/>
        <w:jc w:val="both"/>
        <w:rPr>
          <w:rFonts w:ascii="Arial" w:hAnsi="Arial" w:cs="Arial"/>
          <w:sz w:val="24"/>
          <w:szCs w:val="24"/>
        </w:rPr>
      </w:pPr>
      <w:r>
        <w:rPr>
          <w:rFonts w:ascii="Arial" w:hAnsi="Arial" w:cs="Arial"/>
          <w:sz w:val="24"/>
          <w:szCs w:val="24"/>
        </w:rPr>
        <w:t>___________________</w:t>
      </w:r>
    </w:p>
    <w:p w:rsidR="00ED62BB" w:rsidRDefault="001C2562" w:rsidP="00ED62BB">
      <w:pPr>
        <w:pStyle w:val="PargrafodaLista"/>
        <w:tabs>
          <w:tab w:val="left" w:pos="426"/>
          <w:tab w:val="left" w:pos="3650"/>
        </w:tabs>
        <w:spacing w:after="0" w:line="240" w:lineRule="auto"/>
        <w:ind w:left="0"/>
        <w:jc w:val="both"/>
        <w:rPr>
          <w:rFonts w:ascii="Arial" w:hAnsi="Arial" w:cs="Arial"/>
          <w:b/>
          <w:sz w:val="24"/>
          <w:szCs w:val="24"/>
        </w:rPr>
      </w:pPr>
      <w:r w:rsidRPr="001C2562">
        <w:rPr>
          <w:rFonts w:ascii="Arial" w:hAnsi="Arial" w:cs="Arial"/>
          <w:b/>
          <w:sz w:val="24"/>
          <w:szCs w:val="24"/>
        </w:rPr>
        <w:t>Notas</w:t>
      </w:r>
    </w:p>
    <w:p w:rsidR="001C2562" w:rsidRPr="00596EB5" w:rsidRDefault="002B7DD3" w:rsidP="00ED62BB">
      <w:pPr>
        <w:pStyle w:val="PargrafodaLista"/>
        <w:tabs>
          <w:tab w:val="left" w:pos="426"/>
          <w:tab w:val="left" w:pos="3650"/>
        </w:tabs>
        <w:spacing w:after="0" w:line="240" w:lineRule="auto"/>
        <w:ind w:left="0"/>
        <w:jc w:val="both"/>
        <w:rPr>
          <w:rFonts w:ascii="Arial" w:hAnsi="Arial" w:cs="Arial"/>
          <w:b/>
          <w:sz w:val="24"/>
          <w:szCs w:val="24"/>
        </w:rPr>
      </w:pPr>
      <w:r>
        <w:rPr>
          <w:rFonts w:ascii="Arial" w:hAnsi="Arial" w:cs="Arial"/>
          <w:b/>
          <w:sz w:val="24"/>
          <w:szCs w:val="24"/>
        </w:rPr>
        <w:tab/>
      </w:r>
    </w:p>
    <w:p w:rsidR="001C2562" w:rsidRPr="00664185" w:rsidRDefault="00EA64FE" w:rsidP="00D55F09">
      <w:pPr>
        <w:pStyle w:val="Textodenotaderodap"/>
        <w:spacing w:line="360" w:lineRule="auto"/>
        <w:ind w:left="142" w:hanging="284"/>
        <w:jc w:val="both"/>
        <w:rPr>
          <w:rFonts w:ascii="Arial" w:hAnsi="Arial" w:cs="Arial"/>
          <w:vertAlign w:val="superscript"/>
        </w:rPr>
      </w:pPr>
      <w:proofErr w:type="gramStart"/>
      <w:r>
        <w:rPr>
          <w:rFonts w:ascii="Arial" w:hAnsi="Arial" w:cs="Arial"/>
          <w:vertAlign w:val="superscript"/>
        </w:rPr>
        <w:t>1</w:t>
      </w:r>
      <w:proofErr w:type="gramEnd"/>
      <w:r w:rsidR="004C0616" w:rsidRPr="00664185">
        <w:rPr>
          <w:rFonts w:ascii="Arial" w:hAnsi="Arial" w:cs="Arial"/>
          <w:vertAlign w:val="superscript"/>
        </w:rPr>
        <w:t xml:space="preserve"> </w:t>
      </w:r>
      <w:r w:rsidR="00B22B9F" w:rsidRPr="00664185">
        <w:rPr>
          <w:rFonts w:ascii="Arial" w:hAnsi="Arial" w:cs="Arial"/>
          <w:vertAlign w:val="superscript"/>
        </w:rPr>
        <w:t xml:space="preserve"> </w:t>
      </w:r>
      <w:r w:rsidR="00F36F24" w:rsidRPr="00664185">
        <w:rPr>
          <w:rFonts w:ascii="Arial" w:hAnsi="Arial" w:cs="Arial"/>
          <w:vertAlign w:val="superscript"/>
        </w:rPr>
        <w:t xml:space="preserve"> </w:t>
      </w:r>
      <w:r w:rsidR="004C0616" w:rsidRPr="00664185">
        <w:rPr>
          <w:rFonts w:ascii="Arial" w:hAnsi="Arial" w:cs="Arial"/>
        </w:rPr>
        <w:t xml:space="preserve">Principal cidade da região Oeste do Pará, desde o século XVII ocupa o lugar estratégico de </w:t>
      </w:r>
      <w:r w:rsidR="00F36F24" w:rsidRPr="00664185">
        <w:rPr>
          <w:rFonts w:ascii="Arial" w:hAnsi="Arial" w:cs="Arial"/>
        </w:rPr>
        <w:t xml:space="preserve">      </w:t>
      </w:r>
      <w:r w:rsidR="004C0616" w:rsidRPr="00664185">
        <w:rPr>
          <w:rFonts w:ascii="Arial" w:hAnsi="Arial" w:cs="Arial"/>
        </w:rPr>
        <w:t>interposto comercial entre a cidade de Belém e Manaus</w:t>
      </w:r>
      <w:r w:rsidR="00B22B9F" w:rsidRPr="00664185">
        <w:rPr>
          <w:rFonts w:ascii="Arial" w:hAnsi="Arial" w:cs="Arial"/>
        </w:rPr>
        <w:t xml:space="preserve">. Devido sua importância histórica de mais de 350 anos como cidade pólo, é cotada desde o século XIX para ser a capital do sonhado Estado do Tapajós. </w:t>
      </w:r>
    </w:p>
    <w:p w:rsidR="001C2562" w:rsidRPr="00664185" w:rsidRDefault="00EA64FE" w:rsidP="00D55F09">
      <w:pPr>
        <w:pStyle w:val="Textodenotaderodap"/>
        <w:tabs>
          <w:tab w:val="left" w:pos="2110"/>
        </w:tabs>
        <w:spacing w:line="360" w:lineRule="auto"/>
        <w:ind w:left="142" w:hanging="284"/>
        <w:jc w:val="both"/>
        <w:rPr>
          <w:rFonts w:ascii="Arial" w:hAnsi="Arial" w:cs="Arial"/>
          <w:vertAlign w:val="superscript"/>
        </w:rPr>
      </w:pPr>
      <w:proofErr w:type="gramStart"/>
      <w:r>
        <w:rPr>
          <w:rFonts w:ascii="Arial" w:hAnsi="Arial" w:cs="Arial"/>
          <w:vertAlign w:val="superscript"/>
        </w:rPr>
        <w:lastRenderedPageBreak/>
        <w:t>2</w:t>
      </w:r>
      <w:proofErr w:type="gramEnd"/>
      <w:r w:rsidR="00B22B9F" w:rsidRPr="00664185">
        <w:rPr>
          <w:rFonts w:ascii="Arial" w:hAnsi="Arial" w:cs="Arial"/>
          <w:vertAlign w:val="superscript"/>
        </w:rPr>
        <w:t xml:space="preserve"> </w:t>
      </w:r>
      <w:r w:rsidR="00A30A1C">
        <w:rPr>
          <w:rFonts w:ascii="Arial" w:hAnsi="Arial" w:cs="Arial"/>
          <w:vertAlign w:val="superscript"/>
        </w:rPr>
        <w:t xml:space="preserve">  </w:t>
      </w:r>
      <w:r w:rsidR="00B22B9F" w:rsidRPr="00664185">
        <w:rPr>
          <w:rFonts w:ascii="Arial" w:hAnsi="Arial" w:cs="Arial"/>
        </w:rPr>
        <w:t>Cidade paraense que mais conserva ricas características arquitetônicas portuguesas, está  localizada na parte mais estreita e mais profunda do Rio Amazonas. Desde sua fundação disputa com a cidade de Santarém o posto de principal cidade do Baixo Amazonas.</w:t>
      </w:r>
      <w:r w:rsidR="00AF30AA">
        <w:rPr>
          <w:rFonts w:ascii="Arial" w:hAnsi="Arial" w:cs="Arial"/>
          <w:vertAlign w:val="superscript"/>
        </w:rPr>
        <w:t xml:space="preserve"> </w:t>
      </w:r>
    </w:p>
    <w:p w:rsidR="001C2562" w:rsidRPr="00664185" w:rsidRDefault="00EA64FE" w:rsidP="00D55F09">
      <w:pPr>
        <w:pStyle w:val="Textodenotaderodap"/>
        <w:spacing w:line="360" w:lineRule="auto"/>
        <w:ind w:left="142" w:hanging="284"/>
        <w:jc w:val="both"/>
        <w:rPr>
          <w:rFonts w:ascii="Arial" w:hAnsi="Arial" w:cs="Arial"/>
        </w:rPr>
      </w:pPr>
      <w:proofErr w:type="gramStart"/>
      <w:r>
        <w:rPr>
          <w:rFonts w:ascii="Arial" w:hAnsi="Arial" w:cs="Arial"/>
          <w:vertAlign w:val="superscript"/>
        </w:rPr>
        <w:t>3</w:t>
      </w:r>
      <w:proofErr w:type="gramEnd"/>
      <w:r w:rsidR="005405CB" w:rsidRPr="00664185">
        <w:rPr>
          <w:rFonts w:ascii="Arial" w:hAnsi="Arial" w:cs="Arial"/>
          <w:vertAlign w:val="superscript"/>
        </w:rPr>
        <w:t xml:space="preserve"> </w:t>
      </w:r>
      <w:r w:rsidR="00F36F24" w:rsidRPr="00664185">
        <w:rPr>
          <w:rFonts w:ascii="Arial" w:hAnsi="Arial" w:cs="Arial"/>
          <w:vertAlign w:val="superscript"/>
        </w:rPr>
        <w:t xml:space="preserve"> </w:t>
      </w:r>
      <w:r w:rsidR="005405CB" w:rsidRPr="00664185">
        <w:rPr>
          <w:rFonts w:ascii="Arial" w:hAnsi="Arial" w:cs="Arial"/>
        </w:rPr>
        <w:t xml:space="preserve">Cuipiranga é uma comunidade da cidade de Santarém que fica a 3 horas de distância (percorridos a barco) do centro urbano da cidade. Em meados do século XIX esta comunidade foi o maior reduto de resistência das tropas cabanas no </w:t>
      </w:r>
      <w:r w:rsidR="0043150D" w:rsidRPr="00664185">
        <w:rPr>
          <w:rFonts w:ascii="Arial" w:hAnsi="Arial" w:cs="Arial"/>
        </w:rPr>
        <w:t xml:space="preserve">interior da província do </w:t>
      </w:r>
      <w:r w:rsidR="005405CB" w:rsidRPr="00664185">
        <w:rPr>
          <w:rFonts w:ascii="Arial" w:hAnsi="Arial" w:cs="Arial"/>
        </w:rPr>
        <w:t>Grão-Pará</w:t>
      </w:r>
      <w:r w:rsidR="0043150D" w:rsidRPr="00664185">
        <w:rPr>
          <w:rFonts w:ascii="Arial" w:hAnsi="Arial" w:cs="Arial"/>
        </w:rPr>
        <w:t xml:space="preserve"> (me atrevo a dizer de todo o Grão-Pará)</w:t>
      </w:r>
      <w:r w:rsidR="005405CB" w:rsidRPr="00664185">
        <w:rPr>
          <w:rFonts w:ascii="Arial" w:hAnsi="Arial" w:cs="Arial"/>
        </w:rPr>
        <w:t>.</w:t>
      </w:r>
      <w:r w:rsidR="0043150D" w:rsidRPr="00664185">
        <w:rPr>
          <w:rFonts w:ascii="Arial" w:hAnsi="Arial" w:cs="Arial"/>
        </w:rPr>
        <w:t xml:space="preserve"> Segundo o dicionário de Tupi-guarani de Silveira Bueno, professor </w:t>
      </w:r>
      <w:proofErr w:type="spellStart"/>
      <w:r w:rsidR="0043150D" w:rsidRPr="00664185">
        <w:rPr>
          <w:rFonts w:ascii="Arial" w:hAnsi="Arial" w:cs="Arial"/>
        </w:rPr>
        <w:t>lingüista</w:t>
      </w:r>
      <w:proofErr w:type="spellEnd"/>
      <w:r w:rsidR="0043150D" w:rsidRPr="00664185">
        <w:rPr>
          <w:rFonts w:ascii="Arial" w:hAnsi="Arial" w:cs="Arial"/>
        </w:rPr>
        <w:t xml:space="preserve"> da USP, </w:t>
      </w:r>
      <w:proofErr w:type="spellStart"/>
      <w:r w:rsidR="0043150D" w:rsidRPr="00664185">
        <w:rPr>
          <w:rFonts w:ascii="Arial" w:hAnsi="Arial" w:cs="Arial"/>
        </w:rPr>
        <w:t>Ecuipiranga</w:t>
      </w:r>
      <w:proofErr w:type="spellEnd"/>
      <w:r w:rsidR="0043150D" w:rsidRPr="00664185">
        <w:rPr>
          <w:rFonts w:ascii="Arial" w:hAnsi="Arial" w:cs="Arial"/>
        </w:rPr>
        <w:t xml:space="preserve"> ou Cuipiranga significa “areia vermelha”; </w:t>
      </w:r>
      <w:proofErr w:type="spellStart"/>
      <w:r w:rsidR="0043150D" w:rsidRPr="00664185">
        <w:rPr>
          <w:rFonts w:ascii="Arial" w:hAnsi="Arial" w:cs="Arial"/>
        </w:rPr>
        <w:t>Cuí</w:t>
      </w:r>
      <w:proofErr w:type="spellEnd"/>
      <w:r w:rsidR="0043150D" w:rsidRPr="00664185">
        <w:rPr>
          <w:rFonts w:ascii="Arial" w:hAnsi="Arial" w:cs="Arial"/>
        </w:rPr>
        <w:t xml:space="preserve">: ária; Piranga: Vermelho </w:t>
      </w:r>
      <w:r w:rsidR="005405CB" w:rsidRPr="00664185">
        <w:rPr>
          <w:rFonts w:ascii="Arial" w:hAnsi="Arial" w:cs="Arial"/>
        </w:rPr>
        <w:t xml:space="preserve">– que </w:t>
      </w:r>
      <w:r w:rsidR="0043150D" w:rsidRPr="00664185">
        <w:rPr>
          <w:rFonts w:ascii="Arial" w:hAnsi="Arial" w:cs="Arial"/>
        </w:rPr>
        <w:t xml:space="preserve">comunitários afirmam ser </w:t>
      </w:r>
      <w:r w:rsidR="002D7056" w:rsidRPr="00664185">
        <w:rPr>
          <w:rFonts w:ascii="Arial" w:hAnsi="Arial" w:cs="Arial"/>
        </w:rPr>
        <w:t xml:space="preserve">por conta da enorme quantidade de </w:t>
      </w:r>
      <w:r w:rsidR="005405CB" w:rsidRPr="00664185">
        <w:rPr>
          <w:rFonts w:ascii="Arial" w:hAnsi="Arial" w:cs="Arial"/>
        </w:rPr>
        <w:t>sangue derramado na areia da comunidade na época da Cabanagem.</w:t>
      </w:r>
    </w:p>
    <w:p w:rsidR="009B128C" w:rsidRDefault="00EA64FE" w:rsidP="00D55F09">
      <w:pPr>
        <w:pStyle w:val="Textodenotaderodap"/>
        <w:spacing w:line="360" w:lineRule="auto"/>
        <w:ind w:left="142" w:hanging="284"/>
        <w:jc w:val="both"/>
        <w:rPr>
          <w:rFonts w:ascii="Arial" w:hAnsi="Arial" w:cs="Arial"/>
        </w:rPr>
      </w:pPr>
      <w:proofErr w:type="gramStart"/>
      <w:r>
        <w:rPr>
          <w:rFonts w:ascii="Arial" w:hAnsi="Arial" w:cs="Arial"/>
          <w:vertAlign w:val="superscript"/>
        </w:rPr>
        <w:t>4</w:t>
      </w:r>
      <w:proofErr w:type="gramEnd"/>
      <w:r w:rsidR="00A30A1C">
        <w:rPr>
          <w:rFonts w:ascii="Arial" w:hAnsi="Arial" w:cs="Arial"/>
          <w:vertAlign w:val="superscript"/>
        </w:rPr>
        <w:t xml:space="preserve">  </w:t>
      </w:r>
      <w:r w:rsidR="005405CB" w:rsidRPr="00664185">
        <w:rPr>
          <w:rFonts w:ascii="Arial" w:hAnsi="Arial" w:cs="Arial"/>
          <w:vertAlign w:val="superscript"/>
        </w:rPr>
        <w:t xml:space="preserve"> </w:t>
      </w:r>
      <w:r w:rsidR="00A30A1C">
        <w:rPr>
          <w:rFonts w:ascii="Arial" w:hAnsi="Arial" w:cs="Arial"/>
          <w:vertAlign w:val="superscript"/>
        </w:rPr>
        <w:t xml:space="preserve"> </w:t>
      </w:r>
      <w:r w:rsidR="00AF30AA">
        <w:rPr>
          <w:rFonts w:ascii="Arial" w:hAnsi="Arial" w:cs="Arial"/>
        </w:rPr>
        <w:t xml:space="preserve">Desde 2011 </w:t>
      </w:r>
      <w:r w:rsidR="005405CB" w:rsidRPr="00664185">
        <w:rPr>
          <w:rFonts w:ascii="Arial" w:hAnsi="Arial" w:cs="Arial"/>
        </w:rPr>
        <w:t>se tem promovido eventos de discussão sobre o tema da cabanagem</w:t>
      </w:r>
      <w:r w:rsidR="00E21BF2" w:rsidRPr="00664185">
        <w:rPr>
          <w:rFonts w:ascii="Arial" w:hAnsi="Arial" w:cs="Arial"/>
        </w:rPr>
        <w:t>, os quais reúnem acadêmicos, historiadores, antropólogos, jornalistas, sindicatos, entidades sociais não-governamentais e comunitários de muitos lugares do Baixo Tapajós</w:t>
      </w:r>
      <w:r w:rsidR="005405CB" w:rsidRPr="00664185">
        <w:rPr>
          <w:rFonts w:ascii="Arial" w:hAnsi="Arial" w:cs="Arial"/>
        </w:rPr>
        <w:t xml:space="preserve"> na comunidade de Cuipirang</w:t>
      </w:r>
      <w:r w:rsidR="00E21BF2" w:rsidRPr="00664185">
        <w:rPr>
          <w:rFonts w:ascii="Arial" w:hAnsi="Arial" w:cs="Arial"/>
        </w:rPr>
        <w:t>a na cidade de Santarém-Pará. O Encontro</w:t>
      </w:r>
      <w:r w:rsidR="005405CB" w:rsidRPr="00664185">
        <w:rPr>
          <w:rFonts w:ascii="Arial" w:hAnsi="Arial" w:cs="Arial"/>
        </w:rPr>
        <w:t xml:space="preserve"> da Memória da Cabanagem</w:t>
      </w:r>
      <w:r w:rsidR="00AF30AA">
        <w:rPr>
          <w:rFonts w:ascii="Arial" w:hAnsi="Arial" w:cs="Arial"/>
        </w:rPr>
        <w:t xml:space="preserve"> que teve sua 3ª edição neste ano de 2013</w:t>
      </w:r>
      <w:r w:rsidRPr="00664185">
        <w:rPr>
          <w:rFonts w:ascii="Arial" w:hAnsi="Arial" w:cs="Arial"/>
        </w:rPr>
        <w:t xml:space="preserve"> é</w:t>
      </w:r>
      <w:r w:rsidR="00E21BF2" w:rsidRPr="00664185">
        <w:rPr>
          <w:rFonts w:ascii="Arial" w:hAnsi="Arial" w:cs="Arial"/>
        </w:rPr>
        <w:t xml:space="preserve"> organizado pelo antropólogo Florêncio Vaz e pelo historiador Wilverson Melo e </w:t>
      </w:r>
      <w:r w:rsidR="005405CB" w:rsidRPr="00664185">
        <w:rPr>
          <w:rFonts w:ascii="Arial" w:hAnsi="Arial" w:cs="Arial"/>
        </w:rPr>
        <w:t xml:space="preserve">acontecem na 1ª semana do mês de janeiro em memória </w:t>
      </w:r>
      <w:proofErr w:type="gramStart"/>
      <w:r w:rsidR="005405CB" w:rsidRPr="00664185">
        <w:rPr>
          <w:rFonts w:ascii="Arial" w:hAnsi="Arial" w:cs="Arial"/>
        </w:rPr>
        <w:t xml:space="preserve">ao </w:t>
      </w:r>
      <w:r w:rsidR="00E21BF2" w:rsidRPr="00664185">
        <w:rPr>
          <w:rFonts w:ascii="Arial" w:hAnsi="Arial" w:cs="Arial"/>
        </w:rPr>
        <w:t>“</w:t>
      </w:r>
      <w:r w:rsidR="005405CB" w:rsidRPr="00664185">
        <w:rPr>
          <w:rFonts w:ascii="Arial" w:hAnsi="Arial" w:cs="Arial"/>
        </w:rPr>
        <w:t>7</w:t>
      </w:r>
      <w:proofErr w:type="gramEnd"/>
      <w:r w:rsidR="005405CB" w:rsidRPr="00664185">
        <w:rPr>
          <w:rFonts w:ascii="Arial" w:hAnsi="Arial" w:cs="Arial"/>
        </w:rPr>
        <w:t xml:space="preserve"> de janeiro de 1835</w:t>
      </w:r>
      <w:r w:rsidR="00E21BF2" w:rsidRPr="00664185">
        <w:rPr>
          <w:rFonts w:ascii="Arial" w:hAnsi="Arial" w:cs="Arial"/>
        </w:rPr>
        <w:t>”</w:t>
      </w:r>
      <w:r w:rsidR="005405CB" w:rsidRPr="00664185">
        <w:rPr>
          <w:rFonts w:ascii="Arial" w:hAnsi="Arial" w:cs="Arial"/>
        </w:rPr>
        <w:t xml:space="preserve">, </w:t>
      </w:r>
      <w:r w:rsidR="00E21BF2" w:rsidRPr="00664185">
        <w:rPr>
          <w:rFonts w:ascii="Arial" w:hAnsi="Arial" w:cs="Arial"/>
        </w:rPr>
        <w:t>data que marca a tomada e invasão d</w:t>
      </w:r>
      <w:r w:rsidR="002D7056" w:rsidRPr="00664185">
        <w:rPr>
          <w:rFonts w:ascii="Arial" w:hAnsi="Arial" w:cs="Arial"/>
        </w:rPr>
        <w:t>a cidade de Belém (</w:t>
      </w:r>
      <w:r w:rsidR="005405CB" w:rsidRPr="00664185">
        <w:rPr>
          <w:rFonts w:ascii="Arial" w:hAnsi="Arial" w:cs="Arial"/>
        </w:rPr>
        <w:t>capital do Grão-Pará</w:t>
      </w:r>
      <w:r w:rsidR="002D7056" w:rsidRPr="00664185">
        <w:rPr>
          <w:rFonts w:ascii="Arial" w:hAnsi="Arial" w:cs="Arial"/>
        </w:rPr>
        <w:t>)</w:t>
      </w:r>
      <w:r w:rsidR="00E21BF2" w:rsidRPr="00664185">
        <w:rPr>
          <w:rFonts w:ascii="Arial" w:hAnsi="Arial" w:cs="Arial"/>
        </w:rPr>
        <w:t xml:space="preserve"> pelas milícias cabanas.</w:t>
      </w:r>
    </w:p>
    <w:p w:rsidR="00C93C66" w:rsidRDefault="00C93C66" w:rsidP="00F36F24">
      <w:pPr>
        <w:pStyle w:val="Textodenotaderodap"/>
        <w:spacing w:line="360" w:lineRule="auto"/>
        <w:jc w:val="both"/>
        <w:rPr>
          <w:rFonts w:ascii="Arial" w:hAnsi="Arial" w:cs="Arial"/>
        </w:rPr>
      </w:pPr>
    </w:p>
    <w:p w:rsidR="00DD1816" w:rsidRDefault="00DD1816" w:rsidP="00F36F24">
      <w:pPr>
        <w:pStyle w:val="Textodenotaderodap"/>
        <w:spacing w:line="360" w:lineRule="auto"/>
        <w:jc w:val="both"/>
        <w:rPr>
          <w:rFonts w:ascii="Arial" w:hAnsi="Arial" w:cs="Arial"/>
          <w:b/>
          <w:sz w:val="24"/>
          <w:szCs w:val="24"/>
        </w:rPr>
      </w:pPr>
      <w:r w:rsidRPr="00DD1816">
        <w:rPr>
          <w:rFonts w:ascii="Arial" w:hAnsi="Arial" w:cs="Arial"/>
          <w:b/>
          <w:sz w:val="24"/>
          <w:szCs w:val="24"/>
        </w:rPr>
        <w:t>Referências Bibliográficas</w:t>
      </w:r>
    </w:p>
    <w:p w:rsidR="0061192C" w:rsidRDefault="0061192C" w:rsidP="00F36F24">
      <w:pPr>
        <w:pStyle w:val="Textodenotaderodap"/>
        <w:spacing w:line="360" w:lineRule="auto"/>
        <w:jc w:val="both"/>
        <w:rPr>
          <w:rFonts w:ascii="Arial" w:hAnsi="Arial" w:cs="Arial"/>
          <w:b/>
          <w:sz w:val="24"/>
          <w:szCs w:val="24"/>
        </w:rPr>
      </w:pPr>
    </w:p>
    <w:p w:rsidR="005C4FD3" w:rsidRPr="005C4FD3" w:rsidRDefault="00747F67" w:rsidP="005C4FD3">
      <w:pPr>
        <w:pStyle w:val="Textodenotaderodap"/>
        <w:spacing w:after="120" w:line="360" w:lineRule="auto"/>
        <w:jc w:val="both"/>
        <w:rPr>
          <w:rFonts w:ascii="Arial" w:hAnsi="Arial" w:cs="Arial"/>
          <w:sz w:val="24"/>
          <w:szCs w:val="24"/>
        </w:rPr>
      </w:pPr>
      <w:r>
        <w:rPr>
          <w:rFonts w:ascii="Arial" w:hAnsi="Arial" w:cs="Arial"/>
          <w:sz w:val="24"/>
          <w:szCs w:val="24"/>
        </w:rPr>
        <w:t xml:space="preserve">APEP. CÓDICE 888; DOCUMENTO </w:t>
      </w:r>
      <w:r w:rsidR="005C4FD3" w:rsidRPr="005C4FD3">
        <w:rPr>
          <w:rFonts w:ascii="Arial" w:hAnsi="Arial" w:cs="Arial"/>
          <w:sz w:val="24"/>
          <w:szCs w:val="24"/>
        </w:rPr>
        <w:t xml:space="preserve">109. Santarém 04 de Agosto de 1834. </w:t>
      </w:r>
      <w:r w:rsidR="005C4FD3" w:rsidRPr="005C4FD3">
        <w:rPr>
          <w:rFonts w:ascii="Arial" w:hAnsi="Arial" w:cs="Arial"/>
          <w:b/>
          <w:sz w:val="24"/>
          <w:szCs w:val="24"/>
        </w:rPr>
        <w:t>Correspondência de Manoel de A</w:t>
      </w:r>
      <w:r>
        <w:rPr>
          <w:rFonts w:ascii="Arial" w:hAnsi="Arial" w:cs="Arial"/>
          <w:b/>
          <w:sz w:val="24"/>
          <w:szCs w:val="24"/>
        </w:rPr>
        <w:t xml:space="preserve">zevedo Coutinho </w:t>
      </w:r>
      <w:r w:rsidR="005C4FD3" w:rsidRPr="005C4FD3">
        <w:rPr>
          <w:rFonts w:ascii="Arial" w:hAnsi="Arial" w:cs="Arial"/>
          <w:b/>
          <w:sz w:val="24"/>
          <w:szCs w:val="24"/>
        </w:rPr>
        <w:t>ao Presidente da Província do Pará – sem nomenclatura</w:t>
      </w:r>
      <w:r w:rsidR="005C4FD3" w:rsidRPr="005C4FD3">
        <w:rPr>
          <w:rFonts w:ascii="Arial" w:hAnsi="Arial" w:cs="Arial"/>
          <w:sz w:val="24"/>
          <w:szCs w:val="24"/>
        </w:rPr>
        <w:t xml:space="preserve">. </w:t>
      </w:r>
    </w:p>
    <w:p w:rsidR="00DD1816" w:rsidRPr="005C4FD3" w:rsidRDefault="00DD1816" w:rsidP="005C4FD3">
      <w:pPr>
        <w:autoSpaceDE w:val="0"/>
        <w:autoSpaceDN w:val="0"/>
        <w:adjustRightInd w:val="0"/>
        <w:spacing w:after="120" w:line="360" w:lineRule="auto"/>
        <w:ind w:right="-1"/>
        <w:jc w:val="both"/>
        <w:rPr>
          <w:rFonts w:ascii="Arial" w:eastAsia="Times New Roman" w:hAnsi="Arial" w:cs="Arial"/>
          <w:sz w:val="24"/>
          <w:szCs w:val="24"/>
          <w:lang w:eastAsia="pt-BR"/>
        </w:rPr>
      </w:pPr>
      <w:r w:rsidRPr="005C4FD3">
        <w:rPr>
          <w:rFonts w:ascii="Arial" w:eastAsia="Times New Roman" w:hAnsi="Arial" w:cs="Arial"/>
          <w:b/>
          <w:sz w:val="24"/>
          <w:szCs w:val="24"/>
          <w:lang w:eastAsia="pt-BR"/>
        </w:rPr>
        <w:t>BARBOSA</w:t>
      </w:r>
      <w:r w:rsidRPr="005C4FD3">
        <w:rPr>
          <w:rFonts w:ascii="Arial" w:eastAsia="Times New Roman" w:hAnsi="Arial" w:cs="Arial"/>
          <w:sz w:val="24"/>
          <w:szCs w:val="24"/>
          <w:lang w:eastAsia="pt-BR"/>
        </w:rPr>
        <w:t xml:space="preserve">, Aline Patrícia da Silva. </w:t>
      </w:r>
      <w:proofErr w:type="gramStart"/>
      <w:r w:rsidRPr="005C4FD3">
        <w:rPr>
          <w:rFonts w:ascii="Arial" w:eastAsia="Times New Roman" w:hAnsi="Arial" w:cs="Arial"/>
          <w:sz w:val="24"/>
          <w:szCs w:val="24"/>
          <w:lang w:eastAsia="pt-BR"/>
        </w:rPr>
        <w:t>et.</w:t>
      </w:r>
      <w:proofErr w:type="gramEnd"/>
      <w:r w:rsidRPr="005C4FD3">
        <w:rPr>
          <w:rFonts w:ascii="Arial" w:eastAsia="Times New Roman" w:hAnsi="Arial" w:cs="Arial"/>
          <w:sz w:val="24"/>
          <w:szCs w:val="24"/>
          <w:lang w:eastAsia="pt-BR"/>
        </w:rPr>
        <w:t xml:space="preserve"> al. </w:t>
      </w:r>
      <w:r w:rsidRPr="005C4FD3">
        <w:rPr>
          <w:rFonts w:ascii="Arial" w:eastAsia="Times New Roman" w:hAnsi="Arial" w:cs="Arial"/>
          <w:b/>
          <w:sz w:val="24"/>
          <w:szCs w:val="24"/>
          <w:lang w:eastAsia="pt-BR"/>
        </w:rPr>
        <w:t>Manual para normalização de trabalhos acadêmicos</w:t>
      </w:r>
      <w:r w:rsidR="005C4FD3" w:rsidRPr="005C4FD3">
        <w:rPr>
          <w:rFonts w:ascii="Arial" w:eastAsia="Times New Roman" w:hAnsi="Arial" w:cs="Arial"/>
          <w:sz w:val="24"/>
          <w:szCs w:val="24"/>
          <w:lang w:eastAsia="pt-BR"/>
        </w:rPr>
        <w:t>. Canoas: Ulbra, 2006. 98 p.</w:t>
      </w:r>
      <w:r w:rsidRPr="005C4FD3">
        <w:rPr>
          <w:rFonts w:ascii="Arial" w:eastAsia="Times New Roman" w:hAnsi="Arial" w:cs="Arial"/>
          <w:sz w:val="24"/>
          <w:szCs w:val="24"/>
          <w:lang w:eastAsia="pt-BR"/>
        </w:rPr>
        <w:tab/>
      </w:r>
    </w:p>
    <w:p w:rsidR="00DD1816" w:rsidRPr="005C4FD3"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eastAsia="Times New Roman" w:hAnsi="Arial" w:cs="Arial"/>
          <w:b/>
          <w:sz w:val="24"/>
          <w:szCs w:val="24"/>
          <w:lang w:eastAsia="pt-BR"/>
        </w:rPr>
        <w:t>BARRIGA</w:t>
      </w:r>
      <w:r w:rsidRPr="005C4FD3">
        <w:rPr>
          <w:rFonts w:ascii="Arial" w:eastAsia="Times New Roman" w:hAnsi="Arial" w:cs="Arial"/>
          <w:sz w:val="24"/>
          <w:szCs w:val="24"/>
          <w:lang w:eastAsia="pt-BR"/>
        </w:rPr>
        <w:t xml:space="preserve">, Letícia Pereira. </w:t>
      </w:r>
      <w:proofErr w:type="spellStart"/>
      <w:r w:rsidRPr="005C4FD3">
        <w:rPr>
          <w:rFonts w:ascii="Arial" w:eastAsia="Times New Roman" w:hAnsi="Arial" w:cs="Arial"/>
          <w:b/>
          <w:sz w:val="24"/>
          <w:szCs w:val="24"/>
          <w:lang w:eastAsia="pt-BR"/>
        </w:rPr>
        <w:t>Ecuipiranga</w:t>
      </w:r>
      <w:proofErr w:type="spellEnd"/>
      <w:r w:rsidRPr="005C4FD3">
        <w:rPr>
          <w:rFonts w:ascii="Arial" w:eastAsia="Times New Roman" w:hAnsi="Arial" w:cs="Arial"/>
          <w:b/>
          <w:sz w:val="24"/>
          <w:szCs w:val="24"/>
          <w:lang w:eastAsia="pt-BR"/>
        </w:rPr>
        <w:t>: o berço revolucionário no Baixo Amazonas (1835-1837)</w:t>
      </w:r>
      <w:r w:rsidRPr="005C4FD3">
        <w:rPr>
          <w:rFonts w:ascii="Arial" w:eastAsia="Times New Roman" w:hAnsi="Arial" w:cs="Arial"/>
          <w:sz w:val="24"/>
          <w:szCs w:val="24"/>
          <w:lang w:eastAsia="pt-BR"/>
        </w:rPr>
        <w:t>, 2007, 73f. Trabalho de Conclusão de Curso (Graduação em História) – Universidade Federal do Pará, Belém, 2007.</w:t>
      </w:r>
    </w:p>
    <w:p w:rsidR="00DD1816" w:rsidRPr="005C4FD3"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hAnsi="Arial" w:cs="Arial"/>
          <w:b/>
          <w:sz w:val="24"/>
          <w:szCs w:val="24"/>
        </w:rPr>
        <w:t>BUENO</w:t>
      </w:r>
      <w:r w:rsidRPr="005C4FD3">
        <w:rPr>
          <w:rFonts w:ascii="Arial" w:hAnsi="Arial" w:cs="Arial"/>
          <w:sz w:val="24"/>
          <w:szCs w:val="24"/>
        </w:rPr>
        <w:t xml:space="preserve">, Silveira. </w:t>
      </w:r>
      <w:r w:rsidRPr="005C4FD3">
        <w:rPr>
          <w:rFonts w:ascii="Arial" w:hAnsi="Arial" w:cs="Arial"/>
          <w:b/>
          <w:sz w:val="24"/>
          <w:szCs w:val="24"/>
        </w:rPr>
        <w:t>Vocabulário Tupi-Guarani</w:t>
      </w:r>
      <w:r w:rsidRPr="005C4FD3">
        <w:rPr>
          <w:rFonts w:ascii="Arial" w:hAnsi="Arial" w:cs="Arial"/>
          <w:sz w:val="24"/>
          <w:szCs w:val="24"/>
        </w:rPr>
        <w:t xml:space="preserve"> </w:t>
      </w:r>
      <w:r w:rsidRPr="005C4FD3">
        <w:rPr>
          <w:rFonts w:ascii="Arial" w:hAnsi="Arial" w:cs="Arial"/>
          <w:b/>
          <w:sz w:val="24"/>
          <w:szCs w:val="24"/>
        </w:rPr>
        <w:t>– Português</w:t>
      </w:r>
      <w:r w:rsidRPr="005C4FD3">
        <w:rPr>
          <w:rFonts w:ascii="Arial" w:hAnsi="Arial" w:cs="Arial"/>
          <w:sz w:val="24"/>
          <w:szCs w:val="24"/>
        </w:rPr>
        <w:t xml:space="preserve">. </w:t>
      </w:r>
      <w:proofErr w:type="gramStart"/>
      <w:r w:rsidRPr="005C4FD3">
        <w:rPr>
          <w:rFonts w:ascii="Arial" w:hAnsi="Arial" w:cs="Arial"/>
          <w:sz w:val="24"/>
          <w:szCs w:val="24"/>
        </w:rPr>
        <w:t>5</w:t>
      </w:r>
      <w:proofErr w:type="gramEnd"/>
      <w:r w:rsidRPr="005C4FD3">
        <w:rPr>
          <w:rFonts w:ascii="Arial" w:hAnsi="Arial" w:cs="Arial"/>
          <w:sz w:val="24"/>
          <w:szCs w:val="24"/>
        </w:rPr>
        <w:t xml:space="preserve"> ed. São Paulo: </w:t>
      </w:r>
      <w:proofErr w:type="spellStart"/>
      <w:r w:rsidRPr="005C4FD3">
        <w:rPr>
          <w:rFonts w:ascii="Arial" w:hAnsi="Arial" w:cs="Arial"/>
          <w:sz w:val="24"/>
          <w:szCs w:val="24"/>
        </w:rPr>
        <w:t>Brasilivros</w:t>
      </w:r>
      <w:proofErr w:type="spellEnd"/>
      <w:r w:rsidRPr="005C4FD3">
        <w:rPr>
          <w:rFonts w:ascii="Arial" w:hAnsi="Arial" w:cs="Arial"/>
          <w:sz w:val="24"/>
          <w:szCs w:val="24"/>
        </w:rPr>
        <w:t xml:space="preserve"> Editora e Distribuidora </w:t>
      </w:r>
      <w:proofErr w:type="spellStart"/>
      <w:r w:rsidRPr="005C4FD3">
        <w:rPr>
          <w:rFonts w:ascii="Arial" w:hAnsi="Arial" w:cs="Arial"/>
          <w:sz w:val="24"/>
          <w:szCs w:val="24"/>
        </w:rPr>
        <w:t>ltda</w:t>
      </w:r>
      <w:proofErr w:type="spellEnd"/>
      <w:r w:rsidRPr="005C4FD3">
        <w:rPr>
          <w:rFonts w:ascii="Arial" w:hAnsi="Arial" w:cs="Arial"/>
          <w:sz w:val="24"/>
          <w:szCs w:val="24"/>
        </w:rPr>
        <w:t>, 1987.</w:t>
      </w:r>
    </w:p>
    <w:p w:rsidR="00DD1816"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eastAsia="Times New Roman" w:hAnsi="Arial" w:cs="Arial"/>
          <w:b/>
          <w:sz w:val="24"/>
          <w:szCs w:val="24"/>
          <w:lang w:eastAsia="pt-BR"/>
        </w:rPr>
        <w:t>CANCLINI</w:t>
      </w:r>
      <w:r w:rsidRPr="005C4FD3">
        <w:rPr>
          <w:rFonts w:ascii="Arial" w:eastAsia="Times New Roman" w:hAnsi="Arial" w:cs="Arial"/>
          <w:sz w:val="24"/>
          <w:szCs w:val="24"/>
          <w:lang w:eastAsia="pt-BR"/>
        </w:rPr>
        <w:t xml:space="preserve">, </w:t>
      </w:r>
      <w:proofErr w:type="spellStart"/>
      <w:r w:rsidRPr="005C4FD3">
        <w:rPr>
          <w:rFonts w:ascii="Arial" w:eastAsia="Times New Roman" w:hAnsi="Arial" w:cs="Arial"/>
          <w:sz w:val="24"/>
          <w:szCs w:val="24"/>
          <w:lang w:eastAsia="pt-BR"/>
        </w:rPr>
        <w:t>Néstor</w:t>
      </w:r>
      <w:proofErr w:type="spellEnd"/>
      <w:r w:rsidRPr="005C4FD3">
        <w:rPr>
          <w:rFonts w:ascii="Arial" w:eastAsia="Times New Roman" w:hAnsi="Arial" w:cs="Arial"/>
          <w:sz w:val="24"/>
          <w:szCs w:val="24"/>
          <w:lang w:eastAsia="pt-BR"/>
        </w:rPr>
        <w:t xml:space="preserve"> García. </w:t>
      </w:r>
      <w:r w:rsidRPr="005C4FD3">
        <w:rPr>
          <w:rFonts w:ascii="Arial" w:eastAsia="Times New Roman" w:hAnsi="Arial" w:cs="Arial"/>
          <w:b/>
          <w:sz w:val="24"/>
          <w:szCs w:val="24"/>
          <w:lang w:eastAsia="pt-BR"/>
        </w:rPr>
        <w:t>Culturas Híbridas: Estratégias para Entrar e Sair da Modernidade</w:t>
      </w:r>
      <w:r w:rsidRPr="005C4FD3">
        <w:rPr>
          <w:rFonts w:ascii="Arial" w:eastAsia="Times New Roman" w:hAnsi="Arial" w:cs="Arial"/>
          <w:b/>
          <w:sz w:val="24"/>
          <w:szCs w:val="24"/>
          <w:u w:val="single"/>
          <w:lang w:eastAsia="pt-BR"/>
        </w:rPr>
        <w:t>.</w:t>
      </w:r>
      <w:r w:rsidRPr="005C4FD3">
        <w:rPr>
          <w:rFonts w:ascii="Arial" w:eastAsia="Times New Roman" w:hAnsi="Arial" w:cs="Arial"/>
          <w:sz w:val="24"/>
          <w:szCs w:val="24"/>
          <w:lang w:eastAsia="pt-BR"/>
        </w:rPr>
        <w:t xml:space="preserve"> Tradução Heloísa </w:t>
      </w:r>
      <w:proofErr w:type="spellStart"/>
      <w:r w:rsidRPr="005C4FD3">
        <w:rPr>
          <w:rFonts w:ascii="Arial" w:eastAsia="Times New Roman" w:hAnsi="Arial" w:cs="Arial"/>
          <w:sz w:val="24"/>
          <w:szCs w:val="24"/>
          <w:lang w:eastAsia="pt-BR"/>
        </w:rPr>
        <w:t>Pezza</w:t>
      </w:r>
      <w:proofErr w:type="spellEnd"/>
      <w:r w:rsidRPr="005C4FD3">
        <w:rPr>
          <w:rFonts w:ascii="Arial" w:eastAsia="Times New Roman" w:hAnsi="Arial" w:cs="Arial"/>
          <w:sz w:val="24"/>
          <w:szCs w:val="24"/>
          <w:lang w:eastAsia="pt-BR"/>
        </w:rPr>
        <w:t xml:space="preserve"> </w:t>
      </w:r>
      <w:proofErr w:type="spellStart"/>
      <w:r w:rsidRPr="005C4FD3">
        <w:rPr>
          <w:rFonts w:ascii="Arial" w:eastAsia="Times New Roman" w:hAnsi="Arial" w:cs="Arial"/>
          <w:sz w:val="24"/>
          <w:szCs w:val="24"/>
          <w:lang w:eastAsia="pt-BR"/>
        </w:rPr>
        <w:t>Cintrão</w:t>
      </w:r>
      <w:proofErr w:type="spellEnd"/>
      <w:r w:rsidRPr="005C4FD3">
        <w:rPr>
          <w:rFonts w:ascii="Arial" w:eastAsia="Times New Roman" w:hAnsi="Arial" w:cs="Arial"/>
          <w:sz w:val="24"/>
          <w:szCs w:val="24"/>
          <w:lang w:eastAsia="pt-BR"/>
        </w:rPr>
        <w:t xml:space="preserve">, Ana Regina Lessa. </w:t>
      </w:r>
      <w:proofErr w:type="gramStart"/>
      <w:r w:rsidRPr="005C4FD3">
        <w:rPr>
          <w:rFonts w:ascii="Arial" w:eastAsia="Times New Roman" w:hAnsi="Arial" w:cs="Arial"/>
          <w:sz w:val="24"/>
          <w:szCs w:val="24"/>
          <w:lang w:eastAsia="pt-BR"/>
        </w:rPr>
        <w:t>4</w:t>
      </w:r>
      <w:proofErr w:type="gramEnd"/>
      <w:r w:rsidRPr="005C4FD3">
        <w:rPr>
          <w:rFonts w:ascii="Arial" w:eastAsia="Times New Roman" w:hAnsi="Arial" w:cs="Arial"/>
          <w:sz w:val="24"/>
          <w:szCs w:val="24"/>
          <w:lang w:eastAsia="pt-BR"/>
        </w:rPr>
        <w:t xml:space="preserve"> ed. São Paulo: Editora da Universidade de São Paulo, 2006, 385 p.</w:t>
      </w:r>
    </w:p>
    <w:p w:rsidR="00C93C66" w:rsidRPr="00C93C66" w:rsidRDefault="00C93C66" w:rsidP="005C4FD3">
      <w:pPr>
        <w:spacing w:after="120" w:line="360" w:lineRule="auto"/>
        <w:ind w:right="-1"/>
        <w:jc w:val="both"/>
        <w:rPr>
          <w:rFonts w:ascii="Arial" w:eastAsia="Times New Roman" w:hAnsi="Arial" w:cs="Arial"/>
          <w:sz w:val="24"/>
          <w:szCs w:val="24"/>
          <w:lang w:eastAsia="pt-BR"/>
        </w:rPr>
      </w:pPr>
      <w:r w:rsidRPr="00C93C66">
        <w:rPr>
          <w:rStyle w:val="RefernciaSutil"/>
          <w:rFonts w:ascii="Arial" w:hAnsi="Arial" w:cs="Arial"/>
          <w:b/>
          <w:color w:val="auto"/>
          <w:sz w:val="24"/>
          <w:szCs w:val="24"/>
          <w:u w:val="none"/>
        </w:rPr>
        <w:lastRenderedPageBreak/>
        <w:t xml:space="preserve">Discurso com que o Presidente da Província do Pará, fez a abertura da 1ª Sessão da Assembleia Provincial, em </w:t>
      </w:r>
      <w:proofErr w:type="gramStart"/>
      <w:r w:rsidRPr="00C93C66">
        <w:rPr>
          <w:rStyle w:val="RefernciaSutil"/>
          <w:rFonts w:ascii="Arial" w:hAnsi="Arial" w:cs="Arial"/>
          <w:b/>
          <w:color w:val="auto"/>
          <w:sz w:val="24"/>
          <w:szCs w:val="24"/>
          <w:u w:val="none"/>
        </w:rPr>
        <w:t>2</w:t>
      </w:r>
      <w:proofErr w:type="gramEnd"/>
      <w:r w:rsidRPr="00C93C66">
        <w:rPr>
          <w:rStyle w:val="RefernciaSutil"/>
          <w:rFonts w:ascii="Arial" w:hAnsi="Arial" w:cs="Arial"/>
          <w:b/>
          <w:color w:val="auto"/>
          <w:sz w:val="24"/>
          <w:szCs w:val="24"/>
          <w:u w:val="none"/>
        </w:rPr>
        <w:t xml:space="preserve"> de Março de 1838</w:t>
      </w:r>
      <w:r w:rsidRPr="00C93C66">
        <w:rPr>
          <w:rStyle w:val="RefernciaSutil"/>
          <w:rFonts w:ascii="Arial" w:hAnsi="Arial" w:cs="Arial"/>
          <w:color w:val="auto"/>
          <w:sz w:val="24"/>
          <w:szCs w:val="24"/>
          <w:u w:val="none"/>
        </w:rPr>
        <w:t>.</w:t>
      </w:r>
      <w:r w:rsidRPr="00C93C66">
        <w:rPr>
          <w:rFonts w:ascii="Arial" w:hAnsi="Arial" w:cs="Arial"/>
          <w:sz w:val="24"/>
          <w:szCs w:val="24"/>
        </w:rPr>
        <w:t xml:space="preserve"> Impresso na Tipografia Restaurada de Santos, e Santos menor, Rua d’ </w:t>
      </w:r>
      <w:proofErr w:type="spellStart"/>
      <w:r w:rsidRPr="00C93C66">
        <w:rPr>
          <w:rFonts w:ascii="Arial" w:hAnsi="Arial" w:cs="Arial"/>
          <w:sz w:val="24"/>
          <w:szCs w:val="24"/>
        </w:rPr>
        <w:t>Alfama</w:t>
      </w:r>
      <w:proofErr w:type="spellEnd"/>
      <w:r w:rsidRPr="00C93C66">
        <w:rPr>
          <w:rFonts w:ascii="Arial" w:hAnsi="Arial" w:cs="Arial"/>
          <w:sz w:val="24"/>
          <w:szCs w:val="24"/>
        </w:rPr>
        <w:t>, número 39.</w:t>
      </w:r>
    </w:p>
    <w:p w:rsidR="00DD1816" w:rsidRPr="005C4FD3"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eastAsia="Times New Roman" w:hAnsi="Arial" w:cs="Arial"/>
          <w:b/>
          <w:sz w:val="24"/>
          <w:szCs w:val="24"/>
          <w:lang w:eastAsia="pt-BR"/>
        </w:rPr>
        <w:t>DUQUE</w:t>
      </w:r>
      <w:r w:rsidRPr="005C4FD3">
        <w:rPr>
          <w:rFonts w:ascii="Arial" w:eastAsia="Times New Roman" w:hAnsi="Arial" w:cs="Arial"/>
          <w:sz w:val="24"/>
          <w:szCs w:val="24"/>
          <w:lang w:eastAsia="pt-BR"/>
        </w:rPr>
        <w:t xml:space="preserve">, Gonzaga. “Os Cabanos do Pará”. In: </w:t>
      </w:r>
      <w:r w:rsidRPr="005C4FD3">
        <w:rPr>
          <w:rFonts w:ascii="Arial" w:eastAsia="Times New Roman" w:hAnsi="Arial" w:cs="Arial"/>
          <w:b/>
          <w:sz w:val="24"/>
          <w:szCs w:val="24"/>
          <w:lang w:eastAsia="pt-BR"/>
        </w:rPr>
        <w:t xml:space="preserve">Revoluções </w:t>
      </w:r>
      <w:proofErr w:type="spellStart"/>
      <w:r w:rsidRPr="005C4FD3">
        <w:rPr>
          <w:rFonts w:ascii="Arial" w:eastAsia="Times New Roman" w:hAnsi="Arial" w:cs="Arial"/>
          <w:b/>
          <w:sz w:val="24"/>
          <w:szCs w:val="24"/>
          <w:lang w:eastAsia="pt-BR"/>
        </w:rPr>
        <w:t>Brazileiras</w:t>
      </w:r>
      <w:proofErr w:type="spellEnd"/>
      <w:r w:rsidRPr="005C4FD3">
        <w:rPr>
          <w:rFonts w:ascii="Arial" w:eastAsia="Times New Roman" w:hAnsi="Arial" w:cs="Arial"/>
          <w:b/>
          <w:sz w:val="24"/>
          <w:szCs w:val="24"/>
          <w:lang w:eastAsia="pt-BR"/>
        </w:rPr>
        <w:t xml:space="preserve"> (Resumos Históricos)</w:t>
      </w:r>
      <w:r w:rsidRPr="005C4FD3">
        <w:rPr>
          <w:rFonts w:ascii="Arial" w:eastAsia="Times New Roman" w:hAnsi="Arial" w:cs="Arial"/>
          <w:sz w:val="24"/>
          <w:szCs w:val="24"/>
          <w:lang w:eastAsia="pt-BR"/>
        </w:rPr>
        <w:t xml:space="preserve">. Rio de Janeiro: </w:t>
      </w:r>
      <w:proofErr w:type="spellStart"/>
      <w:r w:rsidRPr="005C4FD3">
        <w:rPr>
          <w:rFonts w:ascii="Arial" w:eastAsia="Times New Roman" w:hAnsi="Arial" w:cs="Arial"/>
          <w:sz w:val="24"/>
          <w:szCs w:val="24"/>
          <w:lang w:eastAsia="pt-BR"/>
        </w:rPr>
        <w:t>Typ</w:t>
      </w:r>
      <w:proofErr w:type="spellEnd"/>
      <w:r w:rsidRPr="005C4FD3">
        <w:rPr>
          <w:rFonts w:ascii="Arial" w:eastAsia="Times New Roman" w:hAnsi="Arial" w:cs="Arial"/>
          <w:sz w:val="24"/>
          <w:szCs w:val="24"/>
          <w:lang w:eastAsia="pt-BR"/>
        </w:rPr>
        <w:t xml:space="preserve">. Do ‘Jornal do </w:t>
      </w:r>
      <w:proofErr w:type="spellStart"/>
      <w:r w:rsidRPr="005C4FD3">
        <w:rPr>
          <w:rFonts w:ascii="Arial" w:eastAsia="Times New Roman" w:hAnsi="Arial" w:cs="Arial"/>
          <w:sz w:val="24"/>
          <w:szCs w:val="24"/>
          <w:lang w:eastAsia="pt-BR"/>
        </w:rPr>
        <w:t>Commercio</w:t>
      </w:r>
      <w:proofErr w:type="spellEnd"/>
      <w:r w:rsidRPr="005C4FD3">
        <w:rPr>
          <w:rFonts w:ascii="Arial" w:eastAsia="Times New Roman" w:hAnsi="Arial" w:cs="Arial"/>
          <w:sz w:val="24"/>
          <w:szCs w:val="24"/>
          <w:lang w:eastAsia="pt-BR"/>
        </w:rPr>
        <w:t xml:space="preserve">’ de </w:t>
      </w:r>
      <w:proofErr w:type="spellStart"/>
      <w:r w:rsidRPr="005C4FD3">
        <w:rPr>
          <w:rFonts w:ascii="Arial" w:eastAsia="Times New Roman" w:hAnsi="Arial" w:cs="Arial"/>
          <w:sz w:val="24"/>
          <w:szCs w:val="24"/>
          <w:lang w:eastAsia="pt-BR"/>
        </w:rPr>
        <w:t>Rodrgues</w:t>
      </w:r>
      <w:proofErr w:type="spellEnd"/>
      <w:r w:rsidRPr="005C4FD3">
        <w:rPr>
          <w:rFonts w:ascii="Arial" w:eastAsia="Times New Roman" w:hAnsi="Arial" w:cs="Arial"/>
          <w:sz w:val="24"/>
          <w:szCs w:val="24"/>
          <w:lang w:eastAsia="pt-BR"/>
        </w:rPr>
        <w:t xml:space="preserve"> e Companhia, 1898, p. 155-168.</w:t>
      </w:r>
      <w:r w:rsidR="0061192C">
        <w:rPr>
          <w:rFonts w:ascii="Arial" w:eastAsia="Times New Roman" w:hAnsi="Arial" w:cs="Arial"/>
          <w:sz w:val="24"/>
          <w:szCs w:val="24"/>
          <w:lang w:eastAsia="pt-BR"/>
        </w:rPr>
        <w:t xml:space="preserve"> </w:t>
      </w:r>
    </w:p>
    <w:p w:rsidR="00DD1816" w:rsidRDefault="00DD1816" w:rsidP="005C4FD3">
      <w:pPr>
        <w:spacing w:after="120" w:line="360" w:lineRule="auto"/>
        <w:jc w:val="both"/>
        <w:rPr>
          <w:rFonts w:ascii="Arial" w:hAnsi="Arial" w:cs="Arial"/>
          <w:sz w:val="24"/>
          <w:szCs w:val="24"/>
        </w:rPr>
      </w:pPr>
      <w:r w:rsidRPr="005C4FD3">
        <w:rPr>
          <w:rFonts w:ascii="Arial" w:hAnsi="Arial" w:cs="Arial"/>
          <w:b/>
          <w:bCs/>
          <w:sz w:val="24"/>
          <w:szCs w:val="24"/>
        </w:rPr>
        <w:t>ELIADE,</w:t>
      </w:r>
      <w:r w:rsidRPr="005C4FD3">
        <w:rPr>
          <w:rFonts w:ascii="Arial" w:hAnsi="Arial" w:cs="Arial"/>
          <w:b/>
          <w:sz w:val="24"/>
          <w:szCs w:val="24"/>
        </w:rPr>
        <w:t xml:space="preserve"> </w:t>
      </w:r>
      <w:proofErr w:type="spellStart"/>
      <w:r w:rsidRPr="005C4FD3">
        <w:rPr>
          <w:rFonts w:ascii="Arial" w:hAnsi="Arial" w:cs="Arial"/>
          <w:sz w:val="24"/>
          <w:szCs w:val="24"/>
        </w:rPr>
        <w:t>Mircea</w:t>
      </w:r>
      <w:proofErr w:type="spellEnd"/>
      <w:r w:rsidRPr="005C4FD3">
        <w:rPr>
          <w:rFonts w:ascii="Arial" w:hAnsi="Arial" w:cs="Arial"/>
          <w:b/>
          <w:sz w:val="24"/>
          <w:szCs w:val="24"/>
        </w:rPr>
        <w:t xml:space="preserve">. </w:t>
      </w:r>
      <w:r w:rsidRPr="005C4FD3">
        <w:rPr>
          <w:rFonts w:ascii="Arial" w:hAnsi="Arial" w:cs="Arial"/>
          <w:b/>
          <w:bCs/>
          <w:sz w:val="24"/>
          <w:szCs w:val="24"/>
        </w:rPr>
        <w:t xml:space="preserve">O sagrado e o profano: </w:t>
      </w:r>
      <w:r w:rsidRPr="005C4FD3">
        <w:rPr>
          <w:rFonts w:ascii="Arial" w:hAnsi="Arial" w:cs="Arial"/>
          <w:b/>
          <w:sz w:val="24"/>
          <w:szCs w:val="24"/>
        </w:rPr>
        <w:t xml:space="preserve">a essência das religiões. </w:t>
      </w:r>
      <w:r w:rsidRPr="005C4FD3">
        <w:rPr>
          <w:rFonts w:ascii="Arial" w:hAnsi="Arial" w:cs="Arial"/>
          <w:sz w:val="24"/>
          <w:szCs w:val="24"/>
        </w:rPr>
        <w:t>Lisboa, Livros do Brasil (col. Vida e cultura), 1998.</w:t>
      </w:r>
    </w:p>
    <w:p w:rsidR="009700B3" w:rsidRPr="009700B3" w:rsidRDefault="009700B3" w:rsidP="005C4FD3">
      <w:pPr>
        <w:spacing w:after="120" w:line="360" w:lineRule="auto"/>
        <w:jc w:val="both"/>
        <w:rPr>
          <w:rFonts w:ascii="Arial" w:hAnsi="Arial" w:cs="Arial"/>
          <w:sz w:val="24"/>
          <w:szCs w:val="24"/>
        </w:rPr>
      </w:pPr>
      <w:r w:rsidRPr="009700B3">
        <w:rPr>
          <w:rFonts w:ascii="Arial" w:hAnsi="Arial" w:cs="Arial"/>
          <w:b/>
          <w:sz w:val="24"/>
          <w:szCs w:val="24"/>
        </w:rPr>
        <w:t>FREITAS</w:t>
      </w:r>
      <w:r w:rsidRPr="009700B3">
        <w:rPr>
          <w:rFonts w:ascii="Arial" w:hAnsi="Arial" w:cs="Arial"/>
          <w:sz w:val="24"/>
          <w:szCs w:val="24"/>
        </w:rPr>
        <w:t xml:space="preserve">, Décio. </w:t>
      </w:r>
      <w:r w:rsidRPr="009700B3">
        <w:rPr>
          <w:rFonts w:ascii="Arial" w:hAnsi="Arial" w:cs="Arial"/>
          <w:b/>
          <w:sz w:val="24"/>
          <w:szCs w:val="24"/>
        </w:rPr>
        <w:t>A Miserável Revolução das Classes Infames</w:t>
      </w:r>
      <w:r w:rsidRPr="009700B3">
        <w:rPr>
          <w:rFonts w:ascii="Arial" w:hAnsi="Arial" w:cs="Arial"/>
          <w:sz w:val="24"/>
          <w:szCs w:val="24"/>
        </w:rPr>
        <w:t xml:space="preserve">. Rio de Janeiro &amp; São Paulo: </w:t>
      </w:r>
      <w:proofErr w:type="gramStart"/>
      <w:r w:rsidRPr="009700B3">
        <w:rPr>
          <w:rFonts w:ascii="Arial" w:hAnsi="Arial" w:cs="Arial"/>
          <w:sz w:val="24"/>
          <w:szCs w:val="24"/>
        </w:rPr>
        <w:t>Record</w:t>
      </w:r>
      <w:proofErr w:type="gramEnd"/>
      <w:r w:rsidRPr="009700B3">
        <w:rPr>
          <w:rFonts w:ascii="Arial" w:hAnsi="Arial" w:cs="Arial"/>
          <w:sz w:val="24"/>
          <w:szCs w:val="24"/>
        </w:rPr>
        <w:t>, 2005.</w:t>
      </w:r>
    </w:p>
    <w:p w:rsidR="00132695" w:rsidRPr="000710A8" w:rsidRDefault="00132695" w:rsidP="005C4FD3">
      <w:pPr>
        <w:spacing w:after="120" w:line="360" w:lineRule="auto"/>
        <w:jc w:val="both"/>
        <w:rPr>
          <w:rFonts w:ascii="Arial" w:hAnsi="Arial" w:cs="Arial"/>
          <w:sz w:val="24"/>
          <w:szCs w:val="24"/>
        </w:rPr>
      </w:pPr>
      <w:r w:rsidRPr="000710A8">
        <w:rPr>
          <w:rFonts w:ascii="Arial" w:hAnsi="Arial" w:cs="Arial"/>
          <w:b/>
          <w:sz w:val="24"/>
          <w:szCs w:val="24"/>
        </w:rPr>
        <w:t>GEERTZ,</w:t>
      </w:r>
      <w:r w:rsidRPr="000710A8">
        <w:rPr>
          <w:rFonts w:ascii="Arial" w:hAnsi="Arial" w:cs="Arial"/>
          <w:sz w:val="24"/>
          <w:szCs w:val="24"/>
        </w:rPr>
        <w:t xml:space="preserve"> Clifford. </w:t>
      </w:r>
      <w:r w:rsidR="000710A8" w:rsidRPr="000710A8">
        <w:rPr>
          <w:rFonts w:ascii="Arial" w:hAnsi="Arial" w:cs="Arial"/>
          <w:b/>
          <w:sz w:val="24"/>
          <w:szCs w:val="24"/>
        </w:rPr>
        <w:t>A interpretação das culturas.</w:t>
      </w:r>
      <w:r w:rsidR="000710A8">
        <w:rPr>
          <w:rFonts w:ascii="Arial" w:hAnsi="Arial" w:cs="Arial"/>
          <w:b/>
          <w:sz w:val="24"/>
          <w:szCs w:val="24"/>
        </w:rPr>
        <w:t xml:space="preserve"> Rio de Janeiro: Livros Técnicos e Científicos, 1989</w:t>
      </w:r>
      <w:r w:rsidRPr="000710A8">
        <w:rPr>
          <w:rFonts w:ascii="Arial" w:hAnsi="Arial" w:cs="Arial"/>
          <w:sz w:val="24"/>
          <w:szCs w:val="24"/>
        </w:rPr>
        <w:t>.</w:t>
      </w:r>
    </w:p>
    <w:p w:rsidR="00DD1816" w:rsidRPr="00747F67" w:rsidRDefault="00DD1816" w:rsidP="005C4FD3">
      <w:pPr>
        <w:spacing w:after="120" w:line="360" w:lineRule="auto"/>
        <w:ind w:right="-1"/>
        <w:jc w:val="both"/>
        <w:rPr>
          <w:rFonts w:ascii="Arial" w:eastAsia="Times New Roman" w:hAnsi="Arial" w:cs="Arial"/>
          <w:sz w:val="24"/>
          <w:szCs w:val="24"/>
          <w:lang w:eastAsia="pt-BR"/>
        </w:rPr>
      </w:pPr>
      <w:r w:rsidRPr="00FA6212">
        <w:rPr>
          <w:rFonts w:ascii="Arial" w:eastAsia="Times New Roman" w:hAnsi="Arial" w:cs="Arial"/>
          <w:b/>
          <w:sz w:val="24"/>
          <w:szCs w:val="24"/>
          <w:lang w:eastAsia="pt-BR"/>
        </w:rPr>
        <w:t>HALL</w:t>
      </w:r>
      <w:r w:rsidRPr="00FA6212">
        <w:rPr>
          <w:rFonts w:ascii="Arial" w:eastAsia="Times New Roman" w:hAnsi="Arial" w:cs="Arial"/>
          <w:sz w:val="24"/>
          <w:szCs w:val="24"/>
          <w:lang w:eastAsia="pt-BR"/>
        </w:rPr>
        <w:t xml:space="preserve">, Stuart. </w:t>
      </w:r>
      <w:r w:rsidRPr="00FA6212">
        <w:rPr>
          <w:rFonts w:ascii="Arial" w:eastAsia="Times New Roman" w:hAnsi="Arial" w:cs="Arial"/>
          <w:b/>
          <w:sz w:val="24"/>
          <w:szCs w:val="24"/>
          <w:lang w:eastAsia="pt-BR"/>
        </w:rPr>
        <w:t>A Identidade Cultural na Pós-M</w:t>
      </w:r>
      <w:r w:rsidRPr="005C4FD3">
        <w:rPr>
          <w:rFonts w:ascii="Arial" w:eastAsia="Times New Roman" w:hAnsi="Arial" w:cs="Arial"/>
          <w:b/>
          <w:sz w:val="24"/>
          <w:szCs w:val="24"/>
          <w:lang w:eastAsia="pt-BR"/>
        </w:rPr>
        <w:t>odernidade</w:t>
      </w:r>
      <w:r w:rsidR="00747F67">
        <w:rPr>
          <w:rFonts w:ascii="Arial" w:eastAsia="Times New Roman" w:hAnsi="Arial" w:cs="Arial"/>
          <w:sz w:val="24"/>
          <w:szCs w:val="24"/>
          <w:lang w:eastAsia="pt-BR"/>
        </w:rPr>
        <w:t>. Trad.</w:t>
      </w:r>
      <w:r w:rsidRPr="005C4FD3">
        <w:rPr>
          <w:rFonts w:ascii="Arial" w:eastAsia="Times New Roman" w:hAnsi="Arial" w:cs="Arial"/>
          <w:sz w:val="24"/>
          <w:szCs w:val="24"/>
          <w:lang w:eastAsia="pt-BR"/>
        </w:rPr>
        <w:t xml:space="preserve"> Tom</w:t>
      </w:r>
      <w:r w:rsidR="00747F67">
        <w:rPr>
          <w:rFonts w:ascii="Arial" w:eastAsia="Times New Roman" w:hAnsi="Arial" w:cs="Arial"/>
          <w:sz w:val="24"/>
          <w:szCs w:val="24"/>
          <w:lang w:eastAsia="pt-BR"/>
        </w:rPr>
        <w:t xml:space="preserve">az T. da Silva, </w:t>
      </w:r>
      <w:proofErr w:type="spellStart"/>
      <w:r w:rsidR="00747F67">
        <w:rPr>
          <w:rFonts w:ascii="Arial" w:eastAsia="Times New Roman" w:hAnsi="Arial" w:cs="Arial"/>
          <w:sz w:val="24"/>
          <w:szCs w:val="24"/>
          <w:lang w:eastAsia="pt-BR"/>
        </w:rPr>
        <w:t>Guacira</w:t>
      </w:r>
      <w:proofErr w:type="spellEnd"/>
      <w:r w:rsidR="00747F67">
        <w:rPr>
          <w:rFonts w:ascii="Arial" w:eastAsia="Times New Roman" w:hAnsi="Arial" w:cs="Arial"/>
          <w:sz w:val="24"/>
          <w:szCs w:val="24"/>
          <w:lang w:eastAsia="pt-BR"/>
        </w:rPr>
        <w:t xml:space="preserve"> L.</w:t>
      </w:r>
      <w:r w:rsidRPr="005C4FD3">
        <w:rPr>
          <w:rFonts w:ascii="Arial" w:eastAsia="Times New Roman" w:hAnsi="Arial" w:cs="Arial"/>
          <w:sz w:val="24"/>
          <w:szCs w:val="24"/>
          <w:lang w:eastAsia="pt-BR"/>
        </w:rPr>
        <w:t xml:space="preserve"> Louro. </w:t>
      </w:r>
      <w:r w:rsidRPr="00747F67">
        <w:rPr>
          <w:rFonts w:ascii="Arial" w:eastAsia="Times New Roman" w:hAnsi="Arial" w:cs="Arial"/>
          <w:sz w:val="24"/>
          <w:szCs w:val="24"/>
          <w:lang w:eastAsia="pt-BR"/>
        </w:rPr>
        <w:t>11 ed. Rio de Janeiro: DP</w:t>
      </w:r>
      <w:r w:rsidR="005C4FD3" w:rsidRPr="00747F67">
        <w:rPr>
          <w:rFonts w:ascii="Arial" w:eastAsia="Times New Roman" w:hAnsi="Arial" w:cs="Arial"/>
          <w:sz w:val="24"/>
          <w:szCs w:val="24"/>
          <w:lang w:eastAsia="pt-BR"/>
        </w:rPr>
        <w:t>&amp;A, 2006, 102 p.</w:t>
      </w:r>
    </w:p>
    <w:p w:rsidR="00DD1816" w:rsidRDefault="00DD1816" w:rsidP="005C4FD3">
      <w:pPr>
        <w:spacing w:after="120" w:line="360" w:lineRule="auto"/>
        <w:ind w:right="-1"/>
        <w:jc w:val="both"/>
        <w:rPr>
          <w:rFonts w:ascii="Arial" w:hAnsi="Arial" w:cs="Arial"/>
          <w:sz w:val="24"/>
          <w:szCs w:val="24"/>
          <w:lang w:val="en-US"/>
        </w:rPr>
      </w:pPr>
      <w:r w:rsidRPr="00FA6212">
        <w:rPr>
          <w:rFonts w:ascii="Arial" w:eastAsia="Times New Roman" w:hAnsi="Arial" w:cs="Arial"/>
          <w:b/>
          <w:sz w:val="24"/>
          <w:szCs w:val="24"/>
          <w:lang w:val="en-GB" w:eastAsia="pt-BR"/>
        </w:rPr>
        <w:t>HARRIS</w:t>
      </w:r>
      <w:r w:rsidRPr="00FA6212">
        <w:rPr>
          <w:rFonts w:ascii="Arial" w:eastAsia="Times New Roman" w:hAnsi="Arial" w:cs="Arial"/>
          <w:sz w:val="24"/>
          <w:szCs w:val="24"/>
          <w:lang w:val="en-GB" w:eastAsia="pt-BR"/>
        </w:rPr>
        <w:t xml:space="preserve">, Mark. </w:t>
      </w:r>
      <w:r w:rsidRPr="00FA6212">
        <w:rPr>
          <w:rFonts w:ascii="Arial" w:eastAsia="Times New Roman" w:hAnsi="Arial" w:cs="Arial"/>
          <w:b/>
          <w:sz w:val="24"/>
          <w:szCs w:val="24"/>
          <w:lang w:val="en-GB" w:eastAsia="pt-BR"/>
        </w:rPr>
        <w:t xml:space="preserve">Rebellion on the Amazon: </w:t>
      </w:r>
      <w:proofErr w:type="spellStart"/>
      <w:r w:rsidRPr="00FA6212">
        <w:rPr>
          <w:rFonts w:ascii="Arial" w:eastAsia="Times New Roman" w:hAnsi="Arial" w:cs="Arial"/>
          <w:b/>
          <w:sz w:val="24"/>
          <w:szCs w:val="24"/>
          <w:lang w:val="en-GB" w:eastAsia="pt-BR"/>
        </w:rPr>
        <w:t>Th</w:t>
      </w:r>
      <w:proofErr w:type="spellEnd"/>
      <w:r w:rsidRPr="005C4FD3">
        <w:rPr>
          <w:rFonts w:ascii="Arial" w:eastAsia="Times New Roman" w:hAnsi="Arial" w:cs="Arial"/>
          <w:b/>
          <w:sz w:val="24"/>
          <w:szCs w:val="24"/>
          <w:lang w:val="en-US" w:eastAsia="pt-BR"/>
        </w:rPr>
        <w:t xml:space="preserve">e </w:t>
      </w:r>
      <w:proofErr w:type="spellStart"/>
      <w:r w:rsidRPr="005C4FD3">
        <w:rPr>
          <w:rFonts w:ascii="Arial" w:eastAsia="Times New Roman" w:hAnsi="Arial" w:cs="Arial"/>
          <w:b/>
          <w:sz w:val="24"/>
          <w:szCs w:val="24"/>
          <w:lang w:val="en-US" w:eastAsia="pt-BR"/>
        </w:rPr>
        <w:t>Cabanagem</w:t>
      </w:r>
      <w:proofErr w:type="spellEnd"/>
      <w:r w:rsidRPr="005C4FD3">
        <w:rPr>
          <w:rFonts w:ascii="Arial" w:eastAsia="Times New Roman" w:hAnsi="Arial" w:cs="Arial"/>
          <w:b/>
          <w:sz w:val="24"/>
          <w:szCs w:val="24"/>
          <w:lang w:val="en-US" w:eastAsia="pt-BR"/>
        </w:rPr>
        <w:t>, Race and Popular Culture in the Brazilian Amazon 1798-1840</w:t>
      </w:r>
      <w:r w:rsidRPr="005C4FD3">
        <w:rPr>
          <w:rFonts w:ascii="Arial" w:eastAsia="Times New Roman" w:hAnsi="Arial" w:cs="Arial"/>
          <w:sz w:val="24"/>
          <w:szCs w:val="24"/>
          <w:lang w:val="en-US" w:eastAsia="pt-BR"/>
        </w:rPr>
        <w:t xml:space="preserve">. </w:t>
      </w:r>
      <w:hyperlink r:id="rId11" w:history="1">
        <w:proofErr w:type="gramStart"/>
        <w:r w:rsidRPr="005C4FD3">
          <w:rPr>
            <w:rStyle w:val="Hyperlink"/>
            <w:rFonts w:ascii="Arial" w:hAnsi="Arial" w:cs="Arial"/>
            <w:iCs/>
            <w:color w:val="auto"/>
            <w:sz w:val="24"/>
            <w:szCs w:val="24"/>
            <w:u w:val="none"/>
            <w:lang w:val="en-US"/>
          </w:rPr>
          <w:t>v.95</w:t>
        </w:r>
        <w:proofErr w:type="gramEnd"/>
        <w:r w:rsidRPr="005C4FD3">
          <w:rPr>
            <w:rStyle w:val="Hyperlink"/>
            <w:rFonts w:ascii="Arial" w:hAnsi="Arial" w:cs="Arial"/>
            <w:iCs/>
            <w:color w:val="auto"/>
            <w:sz w:val="24"/>
            <w:szCs w:val="24"/>
            <w:u w:val="none"/>
            <w:lang w:val="en-US"/>
          </w:rPr>
          <w:t xml:space="preserve"> de Cambridge Latin American Studies</w:t>
        </w:r>
      </w:hyperlink>
      <w:r w:rsidRPr="005C4FD3">
        <w:rPr>
          <w:rFonts w:ascii="Arial" w:hAnsi="Arial" w:cs="Arial"/>
          <w:sz w:val="24"/>
          <w:szCs w:val="24"/>
          <w:lang w:val="en-US"/>
        </w:rPr>
        <w:t xml:space="preserve">. </w:t>
      </w:r>
      <w:proofErr w:type="spellStart"/>
      <w:r w:rsidRPr="005C4FD3">
        <w:rPr>
          <w:rFonts w:ascii="Arial" w:hAnsi="Arial" w:cs="Arial"/>
          <w:sz w:val="24"/>
          <w:szCs w:val="24"/>
          <w:lang w:val="en-US"/>
        </w:rPr>
        <w:t>Londres</w:t>
      </w:r>
      <w:proofErr w:type="spellEnd"/>
      <w:r w:rsidRPr="005C4FD3">
        <w:rPr>
          <w:rFonts w:ascii="Arial" w:hAnsi="Arial" w:cs="Arial"/>
          <w:sz w:val="24"/>
          <w:szCs w:val="24"/>
          <w:lang w:val="en-US"/>
        </w:rPr>
        <w:t>: Cambridge University Press, 2010, 331 p.</w:t>
      </w:r>
    </w:p>
    <w:p w:rsidR="00770731" w:rsidRPr="00747F67" w:rsidRDefault="00770731" w:rsidP="005C4FD3">
      <w:pPr>
        <w:spacing w:after="120" w:line="360" w:lineRule="auto"/>
        <w:ind w:right="-1"/>
        <w:jc w:val="both"/>
        <w:rPr>
          <w:rFonts w:ascii="Arial" w:hAnsi="Arial" w:cs="Arial"/>
          <w:sz w:val="24"/>
          <w:szCs w:val="24"/>
        </w:rPr>
      </w:pPr>
      <w:r w:rsidRPr="00747F67">
        <w:rPr>
          <w:rFonts w:ascii="Arial" w:hAnsi="Arial" w:cs="Arial"/>
          <w:b/>
          <w:sz w:val="24"/>
          <w:szCs w:val="24"/>
          <w:lang w:val="en-GB"/>
        </w:rPr>
        <w:t>HASSENTEUFEL</w:t>
      </w:r>
      <w:r w:rsidR="00747F67" w:rsidRPr="00747F67">
        <w:rPr>
          <w:rFonts w:ascii="Arial" w:hAnsi="Arial" w:cs="Arial"/>
          <w:sz w:val="24"/>
          <w:szCs w:val="24"/>
          <w:lang w:val="en-GB"/>
        </w:rPr>
        <w:t xml:space="preserve">, Patrick. </w:t>
      </w:r>
      <w:proofErr w:type="gramStart"/>
      <w:r w:rsidRPr="00747F67">
        <w:rPr>
          <w:rFonts w:ascii="Arial" w:hAnsi="Arial" w:cs="Arial"/>
          <w:b/>
          <w:sz w:val="24"/>
          <w:szCs w:val="24"/>
          <w:lang w:val="en-GB"/>
        </w:rPr>
        <w:t>“</w:t>
      </w:r>
      <w:proofErr w:type="spellStart"/>
      <w:r w:rsidRPr="00747F67">
        <w:rPr>
          <w:rFonts w:ascii="Arial" w:hAnsi="Arial" w:cs="Arial"/>
          <w:b/>
          <w:sz w:val="24"/>
          <w:szCs w:val="24"/>
          <w:lang w:val="en-GB"/>
        </w:rPr>
        <w:t>Pratiques</w:t>
      </w:r>
      <w:proofErr w:type="spellEnd"/>
      <w:r w:rsidRPr="00747F67">
        <w:rPr>
          <w:rFonts w:ascii="Arial" w:hAnsi="Arial" w:cs="Arial"/>
          <w:b/>
          <w:sz w:val="24"/>
          <w:szCs w:val="24"/>
          <w:lang w:val="en-GB"/>
        </w:rPr>
        <w:t xml:space="preserve"> representatives et construction </w:t>
      </w:r>
      <w:proofErr w:type="spellStart"/>
      <w:r w:rsidRPr="00747F67">
        <w:rPr>
          <w:rFonts w:ascii="Arial" w:hAnsi="Arial" w:cs="Arial"/>
          <w:b/>
          <w:sz w:val="24"/>
          <w:szCs w:val="24"/>
          <w:lang w:val="en-GB"/>
        </w:rPr>
        <w:t>identitaire</w:t>
      </w:r>
      <w:proofErr w:type="spellEnd"/>
      <w:r w:rsidRPr="00747F67">
        <w:rPr>
          <w:rFonts w:ascii="Arial" w:hAnsi="Arial" w:cs="Arial"/>
          <w:b/>
          <w:sz w:val="24"/>
          <w:szCs w:val="24"/>
          <w:lang w:val="en-GB"/>
        </w:rPr>
        <w:t>”</w:t>
      </w:r>
      <w:r w:rsidR="00747F67">
        <w:rPr>
          <w:rFonts w:ascii="Arial" w:hAnsi="Arial" w:cs="Arial"/>
          <w:sz w:val="24"/>
          <w:szCs w:val="24"/>
          <w:lang w:val="en-GB"/>
        </w:rPr>
        <w:t>.</w:t>
      </w:r>
      <w:proofErr w:type="gramEnd"/>
      <w:r w:rsidR="00747F67">
        <w:rPr>
          <w:rFonts w:ascii="Arial" w:hAnsi="Arial" w:cs="Arial"/>
          <w:sz w:val="24"/>
          <w:szCs w:val="24"/>
          <w:lang w:val="en-GB"/>
        </w:rPr>
        <w:t xml:space="preserve"> </w:t>
      </w:r>
      <w:proofErr w:type="spellStart"/>
      <w:r w:rsidRPr="00747F67">
        <w:rPr>
          <w:rFonts w:ascii="Arial" w:hAnsi="Arial" w:cs="Arial"/>
          <w:sz w:val="24"/>
          <w:szCs w:val="24"/>
        </w:rPr>
        <w:t>Revue</w:t>
      </w:r>
      <w:proofErr w:type="spellEnd"/>
      <w:r w:rsidRPr="00747F67">
        <w:rPr>
          <w:rFonts w:ascii="Arial" w:hAnsi="Arial" w:cs="Arial"/>
          <w:sz w:val="24"/>
          <w:szCs w:val="24"/>
        </w:rPr>
        <w:t xml:space="preserve"> </w:t>
      </w:r>
      <w:proofErr w:type="spellStart"/>
      <w:r w:rsidRPr="00747F67">
        <w:rPr>
          <w:rFonts w:ascii="Arial" w:hAnsi="Arial" w:cs="Arial"/>
          <w:sz w:val="24"/>
          <w:szCs w:val="24"/>
        </w:rPr>
        <w:t>Française</w:t>
      </w:r>
      <w:proofErr w:type="spellEnd"/>
      <w:r w:rsidRPr="00747F67">
        <w:rPr>
          <w:rFonts w:ascii="Arial" w:hAnsi="Arial" w:cs="Arial"/>
          <w:sz w:val="24"/>
          <w:szCs w:val="24"/>
        </w:rPr>
        <w:t xml:space="preserve"> de Science Politique, 1991, v. 41, nº1, p. 6-25.</w:t>
      </w:r>
    </w:p>
    <w:p w:rsidR="00DD1816" w:rsidRPr="005C4FD3"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hAnsi="Arial" w:cs="Arial"/>
          <w:b/>
          <w:sz w:val="24"/>
          <w:szCs w:val="24"/>
        </w:rPr>
        <w:t>LAKATOS</w:t>
      </w:r>
      <w:r w:rsidRPr="005C4FD3">
        <w:rPr>
          <w:rFonts w:ascii="Arial" w:hAnsi="Arial" w:cs="Arial"/>
          <w:sz w:val="24"/>
          <w:szCs w:val="24"/>
        </w:rPr>
        <w:t xml:space="preserve">, Eva Maria; </w:t>
      </w:r>
      <w:r w:rsidRPr="005C4FD3">
        <w:rPr>
          <w:rFonts w:ascii="Arial" w:hAnsi="Arial" w:cs="Arial"/>
          <w:b/>
          <w:sz w:val="24"/>
          <w:szCs w:val="24"/>
        </w:rPr>
        <w:t>MARCONI</w:t>
      </w:r>
      <w:r w:rsidRPr="005C4FD3">
        <w:rPr>
          <w:rFonts w:ascii="Arial" w:hAnsi="Arial" w:cs="Arial"/>
          <w:sz w:val="24"/>
          <w:szCs w:val="24"/>
        </w:rPr>
        <w:t xml:space="preserve">, Marina de Andrade. </w:t>
      </w:r>
      <w:r w:rsidRPr="005C4FD3">
        <w:rPr>
          <w:rFonts w:ascii="Arial" w:hAnsi="Arial" w:cs="Arial"/>
          <w:b/>
          <w:sz w:val="24"/>
          <w:szCs w:val="24"/>
        </w:rPr>
        <w:t>Fundamentos de Metodologia Científica</w:t>
      </w:r>
      <w:r w:rsidRPr="005C4FD3">
        <w:rPr>
          <w:rFonts w:ascii="Arial" w:hAnsi="Arial" w:cs="Arial"/>
          <w:sz w:val="24"/>
          <w:szCs w:val="24"/>
        </w:rPr>
        <w:t xml:space="preserve">. </w:t>
      </w:r>
      <w:proofErr w:type="gramStart"/>
      <w:r w:rsidRPr="005C4FD3">
        <w:rPr>
          <w:rFonts w:ascii="Arial" w:hAnsi="Arial" w:cs="Arial"/>
          <w:sz w:val="24"/>
          <w:szCs w:val="24"/>
        </w:rPr>
        <w:t>5</w:t>
      </w:r>
      <w:proofErr w:type="gramEnd"/>
      <w:r w:rsidRPr="005C4FD3">
        <w:rPr>
          <w:rFonts w:ascii="Arial" w:hAnsi="Arial" w:cs="Arial"/>
          <w:sz w:val="24"/>
          <w:szCs w:val="24"/>
        </w:rPr>
        <w:t xml:space="preserve"> ed. São Paulo: Atlas, 2003, 310 p.</w:t>
      </w:r>
    </w:p>
    <w:p w:rsidR="00DD1816" w:rsidRPr="005C4FD3"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eastAsia="Times New Roman" w:hAnsi="Arial" w:cs="Arial"/>
          <w:b/>
          <w:sz w:val="24"/>
          <w:szCs w:val="24"/>
          <w:lang w:eastAsia="pt-BR"/>
        </w:rPr>
        <w:t>LIMA,</w:t>
      </w:r>
      <w:r w:rsidRPr="005C4FD3">
        <w:rPr>
          <w:rFonts w:ascii="Arial" w:eastAsia="Times New Roman" w:hAnsi="Arial" w:cs="Arial"/>
          <w:sz w:val="24"/>
          <w:szCs w:val="24"/>
          <w:lang w:eastAsia="pt-BR"/>
        </w:rPr>
        <w:t xml:space="preserve"> Leandro </w:t>
      </w:r>
      <w:proofErr w:type="spellStart"/>
      <w:r w:rsidRPr="005C4FD3">
        <w:rPr>
          <w:rFonts w:ascii="Arial" w:eastAsia="Times New Roman" w:hAnsi="Arial" w:cs="Arial"/>
          <w:sz w:val="24"/>
          <w:szCs w:val="24"/>
          <w:lang w:eastAsia="pt-BR"/>
        </w:rPr>
        <w:t>Mahalem</w:t>
      </w:r>
      <w:proofErr w:type="spellEnd"/>
      <w:r w:rsidRPr="005C4FD3">
        <w:rPr>
          <w:rFonts w:ascii="Arial" w:eastAsia="Times New Roman" w:hAnsi="Arial" w:cs="Arial"/>
          <w:sz w:val="24"/>
          <w:szCs w:val="24"/>
          <w:lang w:eastAsia="pt-BR"/>
        </w:rPr>
        <w:t xml:space="preserve"> de. </w:t>
      </w:r>
      <w:r w:rsidRPr="005C4FD3">
        <w:rPr>
          <w:rFonts w:ascii="Arial" w:eastAsia="Times New Roman" w:hAnsi="Arial" w:cs="Arial"/>
          <w:b/>
          <w:sz w:val="24"/>
          <w:szCs w:val="24"/>
          <w:lang w:eastAsia="pt-BR"/>
        </w:rPr>
        <w:t>Rios Vermelhos: perspectivas e posições de sujeito em torno da noção de cabano na Amazônia em meados de 1835</w:t>
      </w:r>
      <w:r w:rsidRPr="005C4FD3">
        <w:rPr>
          <w:rFonts w:ascii="Arial" w:eastAsia="Times New Roman" w:hAnsi="Arial" w:cs="Arial"/>
          <w:sz w:val="24"/>
          <w:szCs w:val="24"/>
          <w:lang w:eastAsia="pt-BR"/>
        </w:rPr>
        <w:t>, 2008, 300f. Dissertação (Mestrad</w:t>
      </w:r>
      <w:r w:rsidR="00747F67">
        <w:rPr>
          <w:rFonts w:ascii="Arial" w:eastAsia="Times New Roman" w:hAnsi="Arial" w:cs="Arial"/>
          <w:sz w:val="24"/>
          <w:szCs w:val="24"/>
          <w:lang w:eastAsia="pt-BR"/>
        </w:rPr>
        <w:t>o em Antropologia). USP</w:t>
      </w:r>
      <w:r w:rsidR="005C4FD3" w:rsidRPr="005C4FD3">
        <w:rPr>
          <w:rFonts w:ascii="Arial" w:eastAsia="Times New Roman" w:hAnsi="Arial" w:cs="Arial"/>
          <w:sz w:val="24"/>
          <w:szCs w:val="24"/>
          <w:lang w:eastAsia="pt-BR"/>
        </w:rPr>
        <w:t>, São Paulo, 2008.</w:t>
      </w:r>
    </w:p>
    <w:p w:rsidR="00DD1816" w:rsidRPr="005C4FD3"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eastAsia="Times New Roman" w:hAnsi="Arial" w:cs="Arial"/>
          <w:b/>
          <w:sz w:val="24"/>
          <w:szCs w:val="24"/>
          <w:lang w:eastAsia="pt-BR"/>
        </w:rPr>
        <w:t>MAGALHÃES</w:t>
      </w:r>
      <w:r w:rsidRPr="005C4FD3">
        <w:rPr>
          <w:rFonts w:ascii="Arial" w:eastAsia="Times New Roman" w:hAnsi="Arial" w:cs="Arial"/>
          <w:sz w:val="24"/>
          <w:szCs w:val="24"/>
          <w:lang w:eastAsia="pt-BR"/>
        </w:rPr>
        <w:t xml:space="preserve">, Basílio. “A Cabanagem”. In: </w:t>
      </w:r>
      <w:r w:rsidRPr="005C4FD3">
        <w:rPr>
          <w:rFonts w:ascii="Arial" w:eastAsia="Times New Roman" w:hAnsi="Arial" w:cs="Arial"/>
          <w:b/>
          <w:sz w:val="24"/>
          <w:szCs w:val="24"/>
          <w:lang w:eastAsia="pt-BR"/>
        </w:rPr>
        <w:t>Estudos de História do Brasil</w:t>
      </w:r>
      <w:r w:rsidRPr="005C4FD3">
        <w:rPr>
          <w:rFonts w:ascii="Arial" w:eastAsia="Times New Roman" w:hAnsi="Arial" w:cs="Arial"/>
          <w:sz w:val="24"/>
          <w:szCs w:val="24"/>
          <w:lang w:eastAsia="pt-BR"/>
        </w:rPr>
        <w:t>. São Paulo, Rio de Janeir</w:t>
      </w:r>
      <w:r w:rsidR="00747F67">
        <w:rPr>
          <w:rFonts w:ascii="Arial" w:eastAsia="Times New Roman" w:hAnsi="Arial" w:cs="Arial"/>
          <w:sz w:val="24"/>
          <w:szCs w:val="24"/>
          <w:lang w:eastAsia="pt-BR"/>
        </w:rPr>
        <w:t>o, Recife, Porto Alegre: C</w:t>
      </w:r>
      <w:r w:rsidRPr="005C4FD3">
        <w:rPr>
          <w:rFonts w:ascii="Arial" w:eastAsia="Times New Roman" w:hAnsi="Arial" w:cs="Arial"/>
          <w:sz w:val="24"/>
          <w:szCs w:val="24"/>
          <w:lang w:eastAsia="pt-BR"/>
        </w:rPr>
        <w:t>i</w:t>
      </w:r>
      <w:r w:rsidR="005C4FD3" w:rsidRPr="005C4FD3">
        <w:rPr>
          <w:rFonts w:ascii="Arial" w:eastAsia="Times New Roman" w:hAnsi="Arial" w:cs="Arial"/>
          <w:sz w:val="24"/>
          <w:szCs w:val="24"/>
          <w:lang w:eastAsia="pt-BR"/>
        </w:rPr>
        <w:t>a</w:t>
      </w:r>
      <w:r w:rsidR="00747F67">
        <w:rPr>
          <w:rFonts w:ascii="Arial" w:eastAsia="Times New Roman" w:hAnsi="Arial" w:cs="Arial"/>
          <w:sz w:val="24"/>
          <w:szCs w:val="24"/>
          <w:lang w:eastAsia="pt-BR"/>
        </w:rPr>
        <w:t>. Ed.</w:t>
      </w:r>
      <w:r w:rsidR="005C4FD3" w:rsidRPr="005C4FD3">
        <w:rPr>
          <w:rFonts w:ascii="Arial" w:eastAsia="Times New Roman" w:hAnsi="Arial" w:cs="Arial"/>
          <w:sz w:val="24"/>
          <w:szCs w:val="24"/>
          <w:lang w:eastAsia="pt-BR"/>
        </w:rPr>
        <w:t xml:space="preserve"> Nacional, p. 129-142.</w:t>
      </w:r>
    </w:p>
    <w:p w:rsidR="00DD1816" w:rsidRPr="005C4FD3" w:rsidRDefault="00DD1816" w:rsidP="005C4FD3">
      <w:pPr>
        <w:autoSpaceDE w:val="0"/>
        <w:autoSpaceDN w:val="0"/>
        <w:adjustRightInd w:val="0"/>
        <w:spacing w:after="120" w:line="360" w:lineRule="auto"/>
        <w:jc w:val="both"/>
        <w:rPr>
          <w:rFonts w:ascii="Arial" w:hAnsi="Arial" w:cs="Arial"/>
          <w:sz w:val="24"/>
          <w:szCs w:val="24"/>
        </w:rPr>
      </w:pPr>
      <w:proofErr w:type="gramStart"/>
      <w:r w:rsidRPr="005C4FD3">
        <w:rPr>
          <w:rFonts w:ascii="Arial" w:hAnsi="Arial" w:cs="Arial"/>
          <w:b/>
          <w:sz w:val="24"/>
          <w:szCs w:val="24"/>
        </w:rPr>
        <w:t>MELO</w:t>
      </w:r>
      <w:r w:rsidRPr="005C4FD3">
        <w:rPr>
          <w:rFonts w:ascii="Arial" w:hAnsi="Arial" w:cs="Arial"/>
          <w:sz w:val="24"/>
          <w:szCs w:val="24"/>
        </w:rPr>
        <w:t>,</w:t>
      </w:r>
      <w:proofErr w:type="gramEnd"/>
      <w:r w:rsidRPr="005C4FD3">
        <w:rPr>
          <w:rFonts w:ascii="Arial" w:hAnsi="Arial" w:cs="Arial"/>
          <w:sz w:val="24"/>
          <w:szCs w:val="24"/>
        </w:rPr>
        <w:t xml:space="preserve"> Wilverson R. S. de. </w:t>
      </w:r>
      <w:r w:rsidRPr="005C4FD3">
        <w:rPr>
          <w:rFonts w:ascii="Arial" w:hAnsi="Arial" w:cs="Arial"/>
          <w:bCs/>
          <w:sz w:val="24"/>
          <w:szCs w:val="24"/>
        </w:rPr>
        <w:t xml:space="preserve">A Cabanagem em Santarém (1836-1840): um novo olhar historiográfico. In: </w:t>
      </w:r>
      <w:r w:rsidRPr="005C4FD3">
        <w:rPr>
          <w:rFonts w:ascii="Arial" w:hAnsi="Arial" w:cs="Arial"/>
          <w:b/>
          <w:sz w:val="24"/>
          <w:szCs w:val="24"/>
        </w:rPr>
        <w:t xml:space="preserve">VII Congresso de Ciência e Tecnologia da Amazônia e XI Salão de Pesquisa e Iniciação </w:t>
      </w:r>
      <w:proofErr w:type="gramStart"/>
      <w:r w:rsidRPr="005C4FD3">
        <w:rPr>
          <w:rFonts w:ascii="Arial" w:hAnsi="Arial" w:cs="Arial"/>
          <w:b/>
          <w:sz w:val="24"/>
          <w:szCs w:val="24"/>
        </w:rPr>
        <w:t>Cientifica</w:t>
      </w:r>
      <w:proofErr w:type="gramEnd"/>
      <w:r w:rsidRPr="005C4FD3">
        <w:rPr>
          <w:rFonts w:ascii="Arial" w:hAnsi="Arial" w:cs="Arial"/>
          <w:b/>
          <w:sz w:val="24"/>
          <w:szCs w:val="24"/>
        </w:rPr>
        <w:t xml:space="preserve"> do CEULS/ULBRA</w:t>
      </w:r>
      <w:r w:rsidRPr="005C4FD3">
        <w:rPr>
          <w:rFonts w:ascii="Arial" w:hAnsi="Arial" w:cs="Arial"/>
          <w:sz w:val="24"/>
          <w:szCs w:val="24"/>
        </w:rPr>
        <w:t xml:space="preserve">, </w:t>
      </w:r>
      <w:r w:rsidRPr="005C4FD3">
        <w:rPr>
          <w:rFonts w:ascii="Arial" w:hAnsi="Arial" w:cs="Arial"/>
          <w:sz w:val="24"/>
          <w:szCs w:val="24"/>
        </w:rPr>
        <w:lastRenderedPageBreak/>
        <w:t xml:space="preserve">2011, Pesquisa e Tecnologia (Anais) ... Santarém: CEULS/ULBRA, 9-11 de Novembro de 2011. </w:t>
      </w:r>
      <w:proofErr w:type="gramStart"/>
      <w:r w:rsidRPr="005C4FD3">
        <w:rPr>
          <w:rFonts w:ascii="Arial" w:hAnsi="Arial" w:cs="Arial"/>
          <w:sz w:val="24"/>
          <w:szCs w:val="24"/>
        </w:rPr>
        <w:t>p.</w:t>
      </w:r>
      <w:proofErr w:type="gramEnd"/>
      <w:r w:rsidRPr="005C4FD3">
        <w:rPr>
          <w:rFonts w:ascii="Arial" w:hAnsi="Arial" w:cs="Arial"/>
          <w:sz w:val="24"/>
          <w:szCs w:val="24"/>
        </w:rPr>
        <w:t xml:space="preserve"> 107-111(CD-ROM)</w:t>
      </w:r>
      <w:r w:rsidR="005C4FD3" w:rsidRPr="005C4FD3">
        <w:rPr>
          <w:rFonts w:ascii="Arial" w:hAnsi="Arial" w:cs="Arial"/>
          <w:sz w:val="24"/>
          <w:szCs w:val="24"/>
        </w:rPr>
        <w:t>.</w:t>
      </w:r>
    </w:p>
    <w:p w:rsidR="00DD1816" w:rsidRPr="005C4FD3"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eastAsia="Times New Roman" w:hAnsi="Arial" w:cs="Arial"/>
          <w:b/>
          <w:sz w:val="24"/>
          <w:szCs w:val="24"/>
          <w:lang w:eastAsia="pt-BR"/>
        </w:rPr>
        <w:t>PINHEIRO</w:t>
      </w:r>
      <w:r w:rsidRPr="005C4FD3">
        <w:rPr>
          <w:rFonts w:ascii="Arial" w:eastAsia="Times New Roman" w:hAnsi="Arial" w:cs="Arial"/>
          <w:sz w:val="24"/>
          <w:szCs w:val="24"/>
          <w:lang w:eastAsia="pt-BR"/>
        </w:rPr>
        <w:t xml:space="preserve">, Luís </w:t>
      </w:r>
      <w:proofErr w:type="spellStart"/>
      <w:r w:rsidRPr="005C4FD3">
        <w:rPr>
          <w:rFonts w:ascii="Arial" w:eastAsia="Times New Roman" w:hAnsi="Arial" w:cs="Arial"/>
          <w:sz w:val="24"/>
          <w:szCs w:val="24"/>
          <w:lang w:eastAsia="pt-BR"/>
        </w:rPr>
        <w:t>Balkar</w:t>
      </w:r>
      <w:proofErr w:type="spellEnd"/>
      <w:r w:rsidRPr="005C4FD3">
        <w:rPr>
          <w:rFonts w:ascii="Arial" w:eastAsia="Times New Roman" w:hAnsi="Arial" w:cs="Arial"/>
          <w:sz w:val="24"/>
          <w:szCs w:val="24"/>
          <w:lang w:eastAsia="pt-BR"/>
        </w:rPr>
        <w:t xml:space="preserve"> Sá Peixoto. </w:t>
      </w:r>
      <w:r w:rsidRPr="005C4FD3">
        <w:rPr>
          <w:rFonts w:ascii="Arial" w:eastAsia="Times New Roman" w:hAnsi="Arial" w:cs="Arial"/>
          <w:b/>
          <w:sz w:val="24"/>
          <w:szCs w:val="24"/>
          <w:lang w:eastAsia="pt-BR"/>
        </w:rPr>
        <w:t>Nos subterrâneos da Revolta: trajetórias, lutas e tensões na Cabanagem</w:t>
      </w:r>
      <w:r w:rsidRPr="005C4FD3">
        <w:rPr>
          <w:rFonts w:ascii="Arial" w:eastAsia="Times New Roman" w:hAnsi="Arial" w:cs="Arial"/>
          <w:sz w:val="24"/>
          <w:szCs w:val="24"/>
          <w:lang w:eastAsia="pt-BR"/>
        </w:rPr>
        <w:t xml:space="preserve">, 1998. Tese de Doutorado. Pontifícia Universidade Católica de São </w:t>
      </w:r>
      <w:r w:rsidR="005C4FD3" w:rsidRPr="005C4FD3">
        <w:rPr>
          <w:rFonts w:ascii="Arial" w:eastAsia="Times New Roman" w:hAnsi="Arial" w:cs="Arial"/>
          <w:sz w:val="24"/>
          <w:szCs w:val="24"/>
          <w:lang w:eastAsia="pt-BR"/>
        </w:rPr>
        <w:t>Paulo, São Paulo, 1998. 421-438</w:t>
      </w:r>
    </w:p>
    <w:p w:rsidR="00DD1816" w:rsidRDefault="00DD1816" w:rsidP="005C4FD3">
      <w:pPr>
        <w:spacing w:after="120" w:line="360" w:lineRule="auto"/>
        <w:ind w:right="-1"/>
        <w:jc w:val="both"/>
        <w:rPr>
          <w:rFonts w:ascii="Arial" w:eastAsia="Times New Roman" w:hAnsi="Arial" w:cs="Arial"/>
          <w:sz w:val="24"/>
          <w:szCs w:val="24"/>
          <w:lang w:eastAsia="pt-BR"/>
        </w:rPr>
      </w:pPr>
      <w:r w:rsidRPr="005C4FD3">
        <w:rPr>
          <w:rFonts w:ascii="Arial" w:eastAsia="Times New Roman" w:hAnsi="Arial" w:cs="Arial"/>
          <w:b/>
          <w:sz w:val="24"/>
          <w:szCs w:val="24"/>
          <w:lang w:eastAsia="pt-BR"/>
        </w:rPr>
        <w:t>PRADO JÚNIOR</w:t>
      </w:r>
      <w:r w:rsidRPr="005C4FD3">
        <w:rPr>
          <w:rFonts w:ascii="Arial" w:eastAsia="Times New Roman" w:hAnsi="Arial" w:cs="Arial"/>
          <w:sz w:val="24"/>
          <w:szCs w:val="24"/>
          <w:lang w:eastAsia="pt-BR"/>
        </w:rPr>
        <w:t xml:space="preserve">, Caio. </w:t>
      </w:r>
      <w:r w:rsidRPr="005C4FD3">
        <w:rPr>
          <w:rFonts w:ascii="Arial" w:eastAsia="Times New Roman" w:hAnsi="Arial" w:cs="Arial"/>
          <w:b/>
          <w:sz w:val="24"/>
          <w:szCs w:val="24"/>
          <w:lang w:eastAsia="pt-BR"/>
        </w:rPr>
        <w:t>Evolução Política do Brasil: ensaio de interpretação materialista da história brasileira.</w:t>
      </w:r>
      <w:r w:rsidRPr="005C4FD3">
        <w:rPr>
          <w:rFonts w:ascii="Arial" w:eastAsia="Times New Roman" w:hAnsi="Arial" w:cs="Arial"/>
          <w:sz w:val="24"/>
          <w:szCs w:val="24"/>
          <w:lang w:eastAsia="pt-BR"/>
        </w:rPr>
        <w:t xml:space="preserve"> Empresa gráfica ‘Revista dos Tribunais’, São Paulo.</w:t>
      </w:r>
      <w:r w:rsidR="00D00571">
        <w:rPr>
          <w:rFonts w:ascii="Arial" w:eastAsia="Times New Roman" w:hAnsi="Arial" w:cs="Arial"/>
          <w:sz w:val="24"/>
          <w:szCs w:val="24"/>
          <w:lang w:eastAsia="pt-BR"/>
        </w:rPr>
        <w:t xml:space="preserve"> </w:t>
      </w:r>
      <w:r w:rsidR="00D00571" w:rsidRPr="00D00571">
        <w:rPr>
          <w:rFonts w:ascii="Arial" w:hAnsi="Arial" w:cs="Arial"/>
          <w:sz w:val="24"/>
          <w:szCs w:val="24"/>
        </w:rPr>
        <w:t>1933, p. 137-138.</w:t>
      </w:r>
      <w:r w:rsidR="00D00571">
        <w:rPr>
          <w:rFonts w:ascii="Times New Roman" w:hAnsi="Times New Roman"/>
        </w:rPr>
        <w:t xml:space="preserve"> </w:t>
      </w:r>
    </w:p>
    <w:p w:rsidR="009700B3" w:rsidRPr="009700B3" w:rsidRDefault="009700B3" w:rsidP="009700B3">
      <w:pPr>
        <w:spacing w:after="120" w:line="360" w:lineRule="auto"/>
        <w:jc w:val="both"/>
        <w:rPr>
          <w:rFonts w:ascii="Arial" w:eastAsia="Times New Roman" w:hAnsi="Arial" w:cs="Arial"/>
          <w:sz w:val="24"/>
          <w:szCs w:val="24"/>
          <w:lang w:eastAsia="pt-BR"/>
        </w:rPr>
      </w:pPr>
      <w:r w:rsidRPr="009700B3">
        <w:rPr>
          <w:rFonts w:ascii="Arial" w:eastAsia="Times New Roman" w:hAnsi="Arial" w:cs="Arial"/>
          <w:b/>
          <w:sz w:val="24"/>
          <w:szCs w:val="24"/>
          <w:lang w:eastAsia="pt-BR"/>
        </w:rPr>
        <w:t>RAIOL</w:t>
      </w:r>
      <w:r w:rsidRPr="009700B3">
        <w:rPr>
          <w:rFonts w:ascii="Arial" w:eastAsia="Times New Roman" w:hAnsi="Arial" w:cs="Arial"/>
          <w:sz w:val="24"/>
          <w:szCs w:val="24"/>
          <w:lang w:eastAsia="pt-BR"/>
        </w:rPr>
        <w:t xml:space="preserve">, Domingos Antônio. </w:t>
      </w:r>
      <w:r w:rsidRPr="009700B3">
        <w:rPr>
          <w:rFonts w:ascii="Arial" w:eastAsia="Times New Roman" w:hAnsi="Arial" w:cs="Arial"/>
          <w:b/>
          <w:sz w:val="24"/>
          <w:szCs w:val="24"/>
          <w:lang w:eastAsia="pt-BR"/>
        </w:rPr>
        <w:t>Motins Políticos: ou a história dos principais acontecimentos políticos da província do Pará desde o ano de 1821 até 1835</w:t>
      </w:r>
      <w:r w:rsidRPr="009700B3">
        <w:rPr>
          <w:rFonts w:ascii="Arial" w:eastAsia="Times New Roman" w:hAnsi="Arial" w:cs="Arial"/>
          <w:sz w:val="24"/>
          <w:szCs w:val="24"/>
          <w:lang w:eastAsia="pt-BR"/>
        </w:rPr>
        <w:t xml:space="preserve">. Belém: Universidade Federal do Pará, 1970, </w:t>
      </w:r>
      <w:proofErr w:type="gramStart"/>
      <w:r w:rsidRPr="009700B3">
        <w:rPr>
          <w:rFonts w:ascii="Arial" w:eastAsia="Times New Roman" w:hAnsi="Arial" w:cs="Arial"/>
          <w:sz w:val="24"/>
          <w:szCs w:val="24"/>
          <w:lang w:eastAsia="pt-BR"/>
        </w:rPr>
        <w:t>3v</w:t>
      </w:r>
      <w:proofErr w:type="gramEnd"/>
      <w:r w:rsidRPr="009700B3">
        <w:rPr>
          <w:rFonts w:ascii="Arial" w:eastAsia="Times New Roman" w:hAnsi="Arial" w:cs="Arial"/>
          <w:sz w:val="24"/>
          <w:szCs w:val="24"/>
          <w:lang w:eastAsia="pt-BR"/>
        </w:rPr>
        <w:t>.</w:t>
      </w:r>
    </w:p>
    <w:p w:rsidR="00DD1816" w:rsidRDefault="00770731" w:rsidP="009700B3">
      <w:pPr>
        <w:spacing w:after="120" w:line="360" w:lineRule="auto"/>
        <w:jc w:val="both"/>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770731">
        <w:rPr>
          <w:rFonts w:ascii="Arial" w:eastAsia="Times New Roman" w:hAnsi="Arial" w:cs="Arial"/>
          <w:b/>
          <w:sz w:val="24"/>
          <w:szCs w:val="24"/>
          <w:lang w:eastAsia="pt-BR"/>
        </w:rPr>
        <w:t xml:space="preserve"> </w:t>
      </w:r>
      <w:r w:rsidRPr="005C4FD3">
        <w:rPr>
          <w:rFonts w:ascii="Arial" w:eastAsia="Times New Roman" w:hAnsi="Arial" w:cs="Arial"/>
          <w:b/>
          <w:sz w:val="24"/>
          <w:szCs w:val="24"/>
          <w:lang w:eastAsia="pt-BR"/>
        </w:rPr>
        <w:t>REIS</w:t>
      </w:r>
      <w:r w:rsidRPr="005C4FD3">
        <w:rPr>
          <w:rFonts w:ascii="Arial" w:eastAsia="Times New Roman" w:hAnsi="Arial" w:cs="Arial"/>
          <w:sz w:val="24"/>
          <w:szCs w:val="24"/>
          <w:lang w:eastAsia="pt-BR"/>
        </w:rPr>
        <w:t>, Arthur Cezar Ferreira</w:t>
      </w:r>
      <w:r w:rsidR="00747F67">
        <w:rPr>
          <w:rFonts w:ascii="Arial" w:hAnsi="Arial" w:cs="Arial"/>
          <w:sz w:val="24"/>
          <w:szCs w:val="24"/>
        </w:rPr>
        <w:t xml:space="preserve">. </w:t>
      </w:r>
      <w:r w:rsidR="00DD1816" w:rsidRPr="005C4FD3">
        <w:rPr>
          <w:rFonts w:ascii="Arial" w:hAnsi="Arial" w:cs="Arial"/>
          <w:b/>
          <w:sz w:val="24"/>
          <w:szCs w:val="24"/>
        </w:rPr>
        <w:t>Santarém: seu desenvolvimento histórico</w:t>
      </w:r>
      <w:r w:rsidR="00DD1816" w:rsidRPr="005C4FD3">
        <w:rPr>
          <w:rFonts w:ascii="Arial" w:hAnsi="Arial" w:cs="Arial"/>
          <w:sz w:val="24"/>
          <w:szCs w:val="24"/>
        </w:rPr>
        <w:t xml:space="preserve">. 2ª </w:t>
      </w:r>
      <w:proofErr w:type="spellStart"/>
      <w:proofErr w:type="gramStart"/>
      <w:r w:rsidR="00DD1816" w:rsidRPr="005C4FD3">
        <w:rPr>
          <w:rFonts w:ascii="Arial" w:hAnsi="Arial" w:cs="Arial"/>
          <w:sz w:val="24"/>
          <w:szCs w:val="24"/>
        </w:rPr>
        <w:t>ed</w:t>
      </w:r>
      <w:proofErr w:type="spellEnd"/>
      <w:proofErr w:type="gramEnd"/>
      <w:r w:rsidR="00DD1816" w:rsidRPr="005C4FD3">
        <w:rPr>
          <w:rFonts w:ascii="Arial" w:hAnsi="Arial" w:cs="Arial"/>
          <w:sz w:val="24"/>
          <w:szCs w:val="24"/>
        </w:rPr>
        <w:t>, Rio de Janeiro: Civilização Brasileir</w:t>
      </w:r>
      <w:r w:rsidR="00747F67">
        <w:rPr>
          <w:rFonts w:ascii="Arial" w:hAnsi="Arial" w:cs="Arial"/>
          <w:sz w:val="24"/>
          <w:szCs w:val="24"/>
        </w:rPr>
        <w:t>a; Brasília: INL. Belém: Gov.</w:t>
      </w:r>
      <w:r w:rsidR="00DD1816" w:rsidRPr="005C4FD3">
        <w:rPr>
          <w:rFonts w:ascii="Arial" w:hAnsi="Arial" w:cs="Arial"/>
          <w:sz w:val="24"/>
          <w:szCs w:val="24"/>
        </w:rPr>
        <w:t xml:space="preserve"> do Estado do Pará, 1979, p. 113-117.</w:t>
      </w:r>
    </w:p>
    <w:p w:rsidR="00AC29D0" w:rsidRDefault="00AC29D0" w:rsidP="009700B3">
      <w:pPr>
        <w:spacing w:after="120" w:line="360" w:lineRule="auto"/>
        <w:jc w:val="both"/>
        <w:rPr>
          <w:rFonts w:ascii="Arial" w:hAnsi="Arial" w:cs="Arial"/>
          <w:sz w:val="24"/>
          <w:szCs w:val="24"/>
        </w:rPr>
      </w:pPr>
      <w:r w:rsidRPr="00C5179D">
        <w:rPr>
          <w:rFonts w:ascii="Arial" w:eastAsia="Times New Roman" w:hAnsi="Arial" w:cs="Arial"/>
          <w:b/>
          <w:sz w:val="24"/>
          <w:szCs w:val="24"/>
          <w:lang w:eastAsia="pt-BR"/>
        </w:rPr>
        <w:t xml:space="preserve">ROSÁRIO DE LIMA, Ana Renata. </w:t>
      </w:r>
      <w:r w:rsidRPr="00C5179D">
        <w:rPr>
          <w:rFonts w:ascii="Arial" w:eastAsia="Times New Roman" w:hAnsi="Arial" w:cs="Arial"/>
          <w:sz w:val="24"/>
          <w:szCs w:val="24"/>
          <w:lang w:eastAsia="pt-BR"/>
        </w:rPr>
        <w:t>Cabanagem: uma revolta camponesa no Acará-PA</w:t>
      </w:r>
      <w:r w:rsidRPr="00C5179D">
        <w:rPr>
          <w:rFonts w:ascii="Arial" w:eastAsia="Times New Roman" w:hAnsi="Arial" w:cs="Arial"/>
          <w:b/>
          <w:sz w:val="24"/>
          <w:szCs w:val="24"/>
          <w:lang w:eastAsia="pt-BR"/>
        </w:rPr>
        <w:t xml:space="preserve">. </w:t>
      </w:r>
      <w:proofErr w:type="spellStart"/>
      <w:r w:rsidRPr="00C5179D">
        <w:rPr>
          <w:rFonts w:ascii="Arial" w:eastAsia="Times New Roman" w:hAnsi="Arial" w:cs="Arial"/>
          <w:b/>
          <w:sz w:val="24"/>
          <w:szCs w:val="24"/>
          <w:lang w:eastAsia="pt-BR"/>
        </w:rPr>
        <w:t>Secult</w:t>
      </w:r>
      <w:proofErr w:type="spellEnd"/>
      <w:r w:rsidRPr="00C5179D">
        <w:rPr>
          <w:rFonts w:ascii="Arial" w:eastAsia="Times New Roman" w:hAnsi="Arial" w:cs="Arial"/>
          <w:b/>
          <w:sz w:val="24"/>
          <w:szCs w:val="24"/>
          <w:lang w:eastAsia="pt-BR"/>
        </w:rPr>
        <w:t>, Belém. Versão reduzida de DM.</w:t>
      </w:r>
    </w:p>
    <w:p w:rsidR="00DD1816" w:rsidRPr="00DD1816" w:rsidRDefault="00556021" w:rsidP="0063230F">
      <w:pPr>
        <w:spacing w:after="120" w:line="360" w:lineRule="auto"/>
        <w:ind w:right="-1"/>
        <w:jc w:val="both"/>
        <w:rPr>
          <w:rFonts w:ascii="Arial" w:hAnsi="Arial" w:cs="Arial"/>
          <w:b/>
          <w:sz w:val="24"/>
          <w:szCs w:val="24"/>
        </w:rPr>
      </w:pPr>
      <w:r w:rsidRPr="009B128C">
        <w:rPr>
          <w:rFonts w:ascii="Arial" w:hAnsi="Arial" w:cs="Arial"/>
          <w:b/>
          <w:sz w:val="24"/>
          <w:szCs w:val="24"/>
        </w:rPr>
        <w:t>THOMSON</w:t>
      </w:r>
      <w:r w:rsidRPr="009B128C">
        <w:rPr>
          <w:rFonts w:ascii="Arial" w:hAnsi="Arial" w:cs="Arial"/>
          <w:sz w:val="24"/>
          <w:szCs w:val="24"/>
        </w:rPr>
        <w:t xml:space="preserve">, </w:t>
      </w:r>
      <w:proofErr w:type="spellStart"/>
      <w:r w:rsidRPr="009B128C">
        <w:rPr>
          <w:rFonts w:ascii="Arial" w:hAnsi="Arial" w:cs="Arial"/>
          <w:sz w:val="24"/>
          <w:szCs w:val="24"/>
        </w:rPr>
        <w:t>Alistair</w:t>
      </w:r>
      <w:proofErr w:type="spellEnd"/>
      <w:r w:rsidRPr="009B128C">
        <w:rPr>
          <w:rFonts w:ascii="Arial" w:hAnsi="Arial" w:cs="Arial"/>
          <w:sz w:val="24"/>
          <w:szCs w:val="24"/>
        </w:rPr>
        <w:t xml:space="preserve">. Recompondo a memória: Questões sobre a relação entre a História Oral e as memórias. In: </w:t>
      </w:r>
      <w:r w:rsidRPr="009B128C">
        <w:rPr>
          <w:rFonts w:ascii="Arial" w:hAnsi="Arial" w:cs="Arial"/>
          <w:b/>
          <w:i/>
          <w:sz w:val="24"/>
          <w:szCs w:val="24"/>
        </w:rPr>
        <w:t>Projeto História</w:t>
      </w:r>
      <w:r w:rsidRPr="009B128C">
        <w:rPr>
          <w:rFonts w:ascii="Arial" w:hAnsi="Arial" w:cs="Arial"/>
          <w:b/>
          <w:sz w:val="24"/>
          <w:szCs w:val="24"/>
        </w:rPr>
        <w:t xml:space="preserve"> </w:t>
      </w:r>
      <w:r w:rsidRPr="009B128C">
        <w:rPr>
          <w:rFonts w:ascii="Arial" w:hAnsi="Arial" w:cs="Arial"/>
          <w:b/>
          <w:i/>
          <w:sz w:val="24"/>
          <w:szCs w:val="24"/>
        </w:rPr>
        <w:t>15, Ética e História Oral</w:t>
      </w:r>
      <w:r w:rsidRPr="009B128C">
        <w:rPr>
          <w:rFonts w:ascii="Arial" w:hAnsi="Arial" w:cs="Arial"/>
          <w:sz w:val="24"/>
          <w:szCs w:val="24"/>
        </w:rPr>
        <w:t>. Sã</w:t>
      </w:r>
      <w:r w:rsidR="0063230F">
        <w:rPr>
          <w:rFonts w:ascii="Arial" w:hAnsi="Arial" w:cs="Arial"/>
          <w:sz w:val="24"/>
          <w:szCs w:val="24"/>
        </w:rPr>
        <w:t xml:space="preserve">o Paulo: PUC/SP, </w:t>
      </w:r>
      <w:proofErr w:type="spellStart"/>
      <w:proofErr w:type="gramStart"/>
      <w:r w:rsidR="0063230F">
        <w:rPr>
          <w:rFonts w:ascii="Arial" w:hAnsi="Arial" w:cs="Arial"/>
          <w:sz w:val="24"/>
          <w:szCs w:val="24"/>
        </w:rPr>
        <w:t>nov</w:t>
      </w:r>
      <w:proofErr w:type="spellEnd"/>
      <w:proofErr w:type="gramEnd"/>
      <w:r w:rsidR="0063230F">
        <w:rPr>
          <w:rFonts w:ascii="Arial" w:hAnsi="Arial" w:cs="Arial"/>
          <w:sz w:val="24"/>
          <w:szCs w:val="24"/>
        </w:rPr>
        <w:t>/1997, p.57.</w:t>
      </w:r>
      <w:r w:rsidR="0063230F" w:rsidRPr="00DD1816">
        <w:rPr>
          <w:rFonts w:ascii="Arial" w:hAnsi="Arial" w:cs="Arial"/>
          <w:b/>
          <w:sz w:val="24"/>
          <w:szCs w:val="24"/>
        </w:rPr>
        <w:t xml:space="preserve"> </w:t>
      </w:r>
    </w:p>
    <w:sectPr w:rsidR="00DD1816" w:rsidRPr="00DD1816">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A9" w:rsidRDefault="008E68A9" w:rsidP="00231A48">
      <w:pPr>
        <w:spacing w:after="0" w:line="240" w:lineRule="auto"/>
      </w:pPr>
      <w:r>
        <w:separator/>
      </w:r>
    </w:p>
  </w:endnote>
  <w:endnote w:type="continuationSeparator" w:id="0">
    <w:p w:rsidR="008E68A9" w:rsidRDefault="008E68A9" w:rsidP="0023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C4" w:rsidRDefault="00B240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A9" w:rsidRDefault="008E68A9" w:rsidP="00231A48">
      <w:pPr>
        <w:spacing w:after="0" w:line="240" w:lineRule="auto"/>
      </w:pPr>
      <w:r>
        <w:separator/>
      </w:r>
    </w:p>
  </w:footnote>
  <w:footnote w:type="continuationSeparator" w:id="0">
    <w:p w:rsidR="008E68A9" w:rsidRDefault="008E68A9" w:rsidP="00231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3F80"/>
    <w:multiLevelType w:val="multilevel"/>
    <w:tmpl w:val="628C34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DF"/>
    <w:rsid w:val="00011ADA"/>
    <w:rsid w:val="00045148"/>
    <w:rsid w:val="00060321"/>
    <w:rsid w:val="000710A8"/>
    <w:rsid w:val="00074A53"/>
    <w:rsid w:val="0010782B"/>
    <w:rsid w:val="0011079F"/>
    <w:rsid w:val="00132695"/>
    <w:rsid w:val="001535A0"/>
    <w:rsid w:val="00155612"/>
    <w:rsid w:val="00182A84"/>
    <w:rsid w:val="00184C01"/>
    <w:rsid w:val="0018614A"/>
    <w:rsid w:val="001B192C"/>
    <w:rsid w:val="001C2562"/>
    <w:rsid w:val="001D5BBF"/>
    <w:rsid w:val="001F5F2A"/>
    <w:rsid w:val="00217654"/>
    <w:rsid w:val="002255FA"/>
    <w:rsid w:val="00231A48"/>
    <w:rsid w:val="0024262D"/>
    <w:rsid w:val="0027129F"/>
    <w:rsid w:val="00297B53"/>
    <w:rsid w:val="002A0661"/>
    <w:rsid w:val="002A1EB3"/>
    <w:rsid w:val="002A3BEA"/>
    <w:rsid w:val="002B58E5"/>
    <w:rsid w:val="002B7DD3"/>
    <w:rsid w:val="002D7056"/>
    <w:rsid w:val="002E3216"/>
    <w:rsid w:val="00305038"/>
    <w:rsid w:val="00362BB9"/>
    <w:rsid w:val="00371377"/>
    <w:rsid w:val="003B6FB3"/>
    <w:rsid w:val="003C179F"/>
    <w:rsid w:val="003D1B55"/>
    <w:rsid w:val="003F7A73"/>
    <w:rsid w:val="0043150D"/>
    <w:rsid w:val="004447B0"/>
    <w:rsid w:val="00447DD0"/>
    <w:rsid w:val="0046259E"/>
    <w:rsid w:val="00497618"/>
    <w:rsid w:val="004B7FAC"/>
    <w:rsid w:val="004C0616"/>
    <w:rsid w:val="004C6F2A"/>
    <w:rsid w:val="00533D17"/>
    <w:rsid w:val="00535E84"/>
    <w:rsid w:val="00536FEE"/>
    <w:rsid w:val="005405CB"/>
    <w:rsid w:val="00550517"/>
    <w:rsid w:val="00556021"/>
    <w:rsid w:val="00596EB5"/>
    <w:rsid w:val="005B708E"/>
    <w:rsid w:val="005C4FD3"/>
    <w:rsid w:val="005D5A1D"/>
    <w:rsid w:val="006073E5"/>
    <w:rsid w:val="0061192C"/>
    <w:rsid w:val="0063230F"/>
    <w:rsid w:val="00661B91"/>
    <w:rsid w:val="00664185"/>
    <w:rsid w:val="00666F41"/>
    <w:rsid w:val="006E14C8"/>
    <w:rsid w:val="0072489F"/>
    <w:rsid w:val="00747F67"/>
    <w:rsid w:val="0075238B"/>
    <w:rsid w:val="00770731"/>
    <w:rsid w:val="00792121"/>
    <w:rsid w:val="007C4A4C"/>
    <w:rsid w:val="007E183C"/>
    <w:rsid w:val="007E1C2A"/>
    <w:rsid w:val="007F3F23"/>
    <w:rsid w:val="008032C5"/>
    <w:rsid w:val="00804A7D"/>
    <w:rsid w:val="0081061C"/>
    <w:rsid w:val="008128EC"/>
    <w:rsid w:val="00850D08"/>
    <w:rsid w:val="008531E1"/>
    <w:rsid w:val="008562F1"/>
    <w:rsid w:val="00865384"/>
    <w:rsid w:val="00874F2B"/>
    <w:rsid w:val="00886EB1"/>
    <w:rsid w:val="008977E1"/>
    <w:rsid w:val="008E68A9"/>
    <w:rsid w:val="009700B3"/>
    <w:rsid w:val="009778E0"/>
    <w:rsid w:val="00990F19"/>
    <w:rsid w:val="009A4981"/>
    <w:rsid w:val="009B128C"/>
    <w:rsid w:val="009B4BB4"/>
    <w:rsid w:val="009D2130"/>
    <w:rsid w:val="00A034DF"/>
    <w:rsid w:val="00A30A1C"/>
    <w:rsid w:val="00A326EA"/>
    <w:rsid w:val="00AC29D0"/>
    <w:rsid w:val="00AE1C67"/>
    <w:rsid w:val="00AF30AA"/>
    <w:rsid w:val="00B15B43"/>
    <w:rsid w:val="00B22B9F"/>
    <w:rsid w:val="00B240C4"/>
    <w:rsid w:val="00B42D5E"/>
    <w:rsid w:val="00B71D57"/>
    <w:rsid w:val="00BB7448"/>
    <w:rsid w:val="00BE0A1C"/>
    <w:rsid w:val="00BE1FE2"/>
    <w:rsid w:val="00BF3ADF"/>
    <w:rsid w:val="00BF5687"/>
    <w:rsid w:val="00C2363F"/>
    <w:rsid w:val="00C4360F"/>
    <w:rsid w:val="00C46951"/>
    <w:rsid w:val="00C653BB"/>
    <w:rsid w:val="00C93C66"/>
    <w:rsid w:val="00CC0B55"/>
    <w:rsid w:val="00CF27DC"/>
    <w:rsid w:val="00D00571"/>
    <w:rsid w:val="00D55F09"/>
    <w:rsid w:val="00D74DED"/>
    <w:rsid w:val="00D9107C"/>
    <w:rsid w:val="00DA74BD"/>
    <w:rsid w:val="00DB771D"/>
    <w:rsid w:val="00DD1816"/>
    <w:rsid w:val="00E0170E"/>
    <w:rsid w:val="00E21BF2"/>
    <w:rsid w:val="00E22527"/>
    <w:rsid w:val="00E3754B"/>
    <w:rsid w:val="00EA58B7"/>
    <w:rsid w:val="00EA64FE"/>
    <w:rsid w:val="00EB6FB5"/>
    <w:rsid w:val="00ED62BB"/>
    <w:rsid w:val="00F15BB3"/>
    <w:rsid w:val="00F172AE"/>
    <w:rsid w:val="00F36F24"/>
    <w:rsid w:val="00F47BBC"/>
    <w:rsid w:val="00F509DC"/>
    <w:rsid w:val="00FA6212"/>
    <w:rsid w:val="00FF02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34DF"/>
    <w:pPr>
      <w:spacing w:after="0" w:line="240" w:lineRule="auto"/>
    </w:pPr>
    <w:rPr>
      <w:rFonts w:ascii="Calibri" w:eastAsia="Calibri" w:hAnsi="Calibri" w:cs="Times New Roman"/>
    </w:rPr>
  </w:style>
  <w:style w:type="paragraph" w:styleId="PargrafodaLista">
    <w:name w:val="List Paragraph"/>
    <w:basedOn w:val="Normal"/>
    <w:uiPriority w:val="34"/>
    <w:qFormat/>
    <w:rsid w:val="0010782B"/>
    <w:pPr>
      <w:ind w:left="720"/>
      <w:contextualSpacing/>
    </w:pPr>
    <w:rPr>
      <w:rFonts w:ascii="Calibri" w:eastAsia="Calibri" w:hAnsi="Calibri" w:cs="Times New Roman"/>
    </w:rPr>
  </w:style>
  <w:style w:type="character" w:styleId="Hyperlink">
    <w:name w:val="Hyperlink"/>
    <w:uiPriority w:val="99"/>
    <w:unhideWhenUsed/>
    <w:rsid w:val="0010782B"/>
    <w:rPr>
      <w:color w:val="0000FF"/>
      <w:u w:val="single"/>
    </w:rPr>
  </w:style>
  <w:style w:type="paragraph" w:styleId="Textodenotaderodap">
    <w:name w:val="footnote text"/>
    <w:basedOn w:val="Normal"/>
    <w:link w:val="TextodenotaderodapChar"/>
    <w:uiPriority w:val="99"/>
    <w:unhideWhenUsed/>
    <w:rsid w:val="00231A48"/>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231A48"/>
    <w:rPr>
      <w:rFonts w:ascii="Calibri" w:eastAsia="Calibri" w:hAnsi="Calibri" w:cs="Times New Roman"/>
      <w:sz w:val="20"/>
      <w:szCs w:val="20"/>
    </w:rPr>
  </w:style>
  <w:style w:type="character" w:styleId="Refdenotaderodap">
    <w:name w:val="footnote reference"/>
    <w:unhideWhenUsed/>
    <w:rsid w:val="00231A48"/>
    <w:rPr>
      <w:vertAlign w:val="superscript"/>
    </w:rPr>
  </w:style>
  <w:style w:type="paragraph" w:customStyle="1" w:styleId="Default">
    <w:name w:val="Default"/>
    <w:rsid w:val="0027129F"/>
    <w:pPr>
      <w:autoSpaceDE w:val="0"/>
      <w:autoSpaceDN w:val="0"/>
      <w:adjustRightInd w:val="0"/>
      <w:spacing w:after="0" w:line="240" w:lineRule="auto"/>
    </w:pPr>
    <w:rPr>
      <w:rFonts w:ascii="Calibri" w:eastAsia="Calibri" w:hAnsi="Calibri" w:cs="Calibri"/>
      <w:color w:val="000000"/>
      <w:sz w:val="24"/>
      <w:szCs w:val="24"/>
    </w:rPr>
  </w:style>
  <w:style w:type="paragraph" w:styleId="Textodebalo">
    <w:name w:val="Balloon Text"/>
    <w:basedOn w:val="Normal"/>
    <w:link w:val="TextodebaloChar"/>
    <w:uiPriority w:val="99"/>
    <w:semiHidden/>
    <w:unhideWhenUsed/>
    <w:rsid w:val="003F7A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7A73"/>
    <w:rPr>
      <w:rFonts w:ascii="Tahoma" w:hAnsi="Tahoma" w:cs="Tahoma"/>
      <w:sz w:val="16"/>
      <w:szCs w:val="16"/>
    </w:rPr>
  </w:style>
  <w:style w:type="paragraph" w:styleId="Textodenotadefim">
    <w:name w:val="endnote text"/>
    <w:basedOn w:val="Normal"/>
    <w:link w:val="TextodenotadefimChar"/>
    <w:uiPriority w:val="99"/>
    <w:semiHidden/>
    <w:unhideWhenUsed/>
    <w:rsid w:val="009D213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D2130"/>
    <w:rPr>
      <w:sz w:val="20"/>
      <w:szCs w:val="20"/>
    </w:rPr>
  </w:style>
  <w:style w:type="character" w:styleId="Refdenotadefim">
    <w:name w:val="endnote reference"/>
    <w:basedOn w:val="Fontepargpadro"/>
    <w:uiPriority w:val="99"/>
    <w:semiHidden/>
    <w:unhideWhenUsed/>
    <w:rsid w:val="009D2130"/>
    <w:rPr>
      <w:vertAlign w:val="superscript"/>
    </w:rPr>
  </w:style>
  <w:style w:type="paragraph" w:styleId="Cabealho">
    <w:name w:val="header"/>
    <w:basedOn w:val="Normal"/>
    <w:link w:val="CabealhoChar"/>
    <w:uiPriority w:val="99"/>
    <w:unhideWhenUsed/>
    <w:rsid w:val="009D21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2130"/>
  </w:style>
  <w:style w:type="paragraph" w:styleId="Rodap">
    <w:name w:val="footer"/>
    <w:basedOn w:val="Normal"/>
    <w:link w:val="RodapChar"/>
    <w:uiPriority w:val="99"/>
    <w:unhideWhenUsed/>
    <w:rsid w:val="009D2130"/>
    <w:pPr>
      <w:tabs>
        <w:tab w:val="center" w:pos="4252"/>
        <w:tab w:val="right" w:pos="8504"/>
      </w:tabs>
      <w:spacing w:after="0" w:line="240" w:lineRule="auto"/>
    </w:pPr>
  </w:style>
  <w:style w:type="character" w:customStyle="1" w:styleId="RodapChar">
    <w:name w:val="Rodapé Char"/>
    <w:basedOn w:val="Fontepargpadro"/>
    <w:link w:val="Rodap"/>
    <w:uiPriority w:val="99"/>
    <w:rsid w:val="009D2130"/>
  </w:style>
  <w:style w:type="character" w:styleId="RefernciaSutil">
    <w:name w:val="Subtle Reference"/>
    <w:uiPriority w:val="31"/>
    <w:qFormat/>
    <w:rsid w:val="00DD1816"/>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34DF"/>
    <w:pPr>
      <w:spacing w:after="0" w:line="240" w:lineRule="auto"/>
    </w:pPr>
    <w:rPr>
      <w:rFonts w:ascii="Calibri" w:eastAsia="Calibri" w:hAnsi="Calibri" w:cs="Times New Roman"/>
    </w:rPr>
  </w:style>
  <w:style w:type="paragraph" w:styleId="PargrafodaLista">
    <w:name w:val="List Paragraph"/>
    <w:basedOn w:val="Normal"/>
    <w:uiPriority w:val="34"/>
    <w:qFormat/>
    <w:rsid w:val="0010782B"/>
    <w:pPr>
      <w:ind w:left="720"/>
      <w:contextualSpacing/>
    </w:pPr>
    <w:rPr>
      <w:rFonts w:ascii="Calibri" w:eastAsia="Calibri" w:hAnsi="Calibri" w:cs="Times New Roman"/>
    </w:rPr>
  </w:style>
  <w:style w:type="character" w:styleId="Hyperlink">
    <w:name w:val="Hyperlink"/>
    <w:uiPriority w:val="99"/>
    <w:unhideWhenUsed/>
    <w:rsid w:val="0010782B"/>
    <w:rPr>
      <w:color w:val="0000FF"/>
      <w:u w:val="single"/>
    </w:rPr>
  </w:style>
  <w:style w:type="paragraph" w:styleId="Textodenotaderodap">
    <w:name w:val="footnote text"/>
    <w:basedOn w:val="Normal"/>
    <w:link w:val="TextodenotaderodapChar"/>
    <w:uiPriority w:val="99"/>
    <w:unhideWhenUsed/>
    <w:rsid w:val="00231A48"/>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231A48"/>
    <w:rPr>
      <w:rFonts w:ascii="Calibri" w:eastAsia="Calibri" w:hAnsi="Calibri" w:cs="Times New Roman"/>
      <w:sz w:val="20"/>
      <w:szCs w:val="20"/>
    </w:rPr>
  </w:style>
  <w:style w:type="character" w:styleId="Refdenotaderodap">
    <w:name w:val="footnote reference"/>
    <w:unhideWhenUsed/>
    <w:rsid w:val="00231A48"/>
    <w:rPr>
      <w:vertAlign w:val="superscript"/>
    </w:rPr>
  </w:style>
  <w:style w:type="paragraph" w:customStyle="1" w:styleId="Default">
    <w:name w:val="Default"/>
    <w:rsid w:val="0027129F"/>
    <w:pPr>
      <w:autoSpaceDE w:val="0"/>
      <w:autoSpaceDN w:val="0"/>
      <w:adjustRightInd w:val="0"/>
      <w:spacing w:after="0" w:line="240" w:lineRule="auto"/>
    </w:pPr>
    <w:rPr>
      <w:rFonts w:ascii="Calibri" w:eastAsia="Calibri" w:hAnsi="Calibri" w:cs="Calibri"/>
      <w:color w:val="000000"/>
      <w:sz w:val="24"/>
      <w:szCs w:val="24"/>
    </w:rPr>
  </w:style>
  <w:style w:type="paragraph" w:styleId="Textodebalo">
    <w:name w:val="Balloon Text"/>
    <w:basedOn w:val="Normal"/>
    <w:link w:val="TextodebaloChar"/>
    <w:uiPriority w:val="99"/>
    <w:semiHidden/>
    <w:unhideWhenUsed/>
    <w:rsid w:val="003F7A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7A73"/>
    <w:rPr>
      <w:rFonts w:ascii="Tahoma" w:hAnsi="Tahoma" w:cs="Tahoma"/>
      <w:sz w:val="16"/>
      <w:szCs w:val="16"/>
    </w:rPr>
  </w:style>
  <w:style w:type="paragraph" w:styleId="Textodenotadefim">
    <w:name w:val="endnote text"/>
    <w:basedOn w:val="Normal"/>
    <w:link w:val="TextodenotadefimChar"/>
    <w:uiPriority w:val="99"/>
    <w:semiHidden/>
    <w:unhideWhenUsed/>
    <w:rsid w:val="009D213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D2130"/>
    <w:rPr>
      <w:sz w:val="20"/>
      <w:szCs w:val="20"/>
    </w:rPr>
  </w:style>
  <w:style w:type="character" w:styleId="Refdenotadefim">
    <w:name w:val="endnote reference"/>
    <w:basedOn w:val="Fontepargpadro"/>
    <w:uiPriority w:val="99"/>
    <w:semiHidden/>
    <w:unhideWhenUsed/>
    <w:rsid w:val="009D2130"/>
    <w:rPr>
      <w:vertAlign w:val="superscript"/>
    </w:rPr>
  </w:style>
  <w:style w:type="paragraph" w:styleId="Cabealho">
    <w:name w:val="header"/>
    <w:basedOn w:val="Normal"/>
    <w:link w:val="CabealhoChar"/>
    <w:uiPriority w:val="99"/>
    <w:unhideWhenUsed/>
    <w:rsid w:val="009D21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2130"/>
  </w:style>
  <w:style w:type="paragraph" w:styleId="Rodap">
    <w:name w:val="footer"/>
    <w:basedOn w:val="Normal"/>
    <w:link w:val="RodapChar"/>
    <w:uiPriority w:val="99"/>
    <w:unhideWhenUsed/>
    <w:rsid w:val="009D2130"/>
    <w:pPr>
      <w:tabs>
        <w:tab w:val="center" w:pos="4252"/>
        <w:tab w:val="right" w:pos="8504"/>
      </w:tabs>
      <w:spacing w:after="0" w:line="240" w:lineRule="auto"/>
    </w:pPr>
  </w:style>
  <w:style w:type="character" w:customStyle="1" w:styleId="RodapChar">
    <w:name w:val="Rodapé Char"/>
    <w:basedOn w:val="Fontepargpadro"/>
    <w:link w:val="Rodap"/>
    <w:uiPriority w:val="99"/>
    <w:rsid w:val="009D2130"/>
  </w:style>
  <w:style w:type="character" w:styleId="RefernciaSutil">
    <w:name w:val="Subtle Reference"/>
    <w:uiPriority w:val="31"/>
    <w:qFormat/>
    <w:rsid w:val="00DD1816"/>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search?hl=pt-BR&amp;tbo=p&amp;tbm=bks&amp;q=bibliogroup:%22Cambridge+Latin+American+Studies%22&amp;source=gbs_metadata_r&amp;cad=7"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9F80-7363-4999-88BC-521BCDCA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12</Pages>
  <Words>3676</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Wilverson</dc:creator>
  <cp:lastModifiedBy>Wilverson</cp:lastModifiedBy>
  <cp:revision>72</cp:revision>
  <cp:lastPrinted>2013-07-31T21:16:00Z</cp:lastPrinted>
  <dcterms:created xsi:type="dcterms:W3CDTF">2013-07-22T12:54:00Z</dcterms:created>
  <dcterms:modified xsi:type="dcterms:W3CDTF">2013-08-13T13:52:00Z</dcterms:modified>
</cp:coreProperties>
</file>